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DPZXCG-2025-00056</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ascii="宋体" w:hAnsi="宋体" w:cs="宋体"/>
                <w:kern w:val="0"/>
                <w:sz w:val="30"/>
                <w:szCs w:val="30"/>
                <w:lang w:eastAsia="zh-CN" w:bidi="ar"/>
              </w:rPr>
              <w:t>妇产科设备一批</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bookmarkStart w:id="1" w:name="OLE_LINK1"/>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bookmarkEnd w:id="1"/>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2"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eastAsia="宋体" w:cs="宋体"/>
                <w:sz w:val="21"/>
                <w:szCs w:val="21"/>
                <w:lang w:val="en-US" w:eastAsia="zh-CN"/>
              </w:rPr>
              <w:t>2.86</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4" w:name="OLE_LINK3"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5"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5"/>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6"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7" w:name="_Hlk71994379"/>
      <w:r>
        <w:rPr>
          <w:rFonts w:hint="eastAsia" w:ascii="宋体" w:hAnsi="宋体"/>
          <w:szCs w:val="21"/>
        </w:rPr>
        <w:t>对通用条款的补充内容及其他关键信息</w:t>
      </w:r>
      <w:bookmarkEnd w:id="7"/>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6"/>
    <w:p>
      <w:pPr>
        <w:pStyle w:val="2"/>
        <w:rPr>
          <w:color w:val="FF0000"/>
          <w:sz w:val="24"/>
        </w:rPr>
      </w:pPr>
      <w:bookmarkStart w:id="8" w:name="合同格式"/>
      <w:bookmarkEnd w:id="8"/>
      <w:bookmarkStart w:id="9" w:name="bt技术标投标文件格式"/>
      <w:bookmarkEnd w:id="9"/>
      <w:bookmarkStart w:id="10" w:name="bt本工程承诺书"/>
      <w:bookmarkEnd w:id="10"/>
      <w:bookmarkStart w:id="11" w:name="bt其他资料2"/>
      <w:bookmarkEnd w:id="11"/>
      <w:bookmarkStart w:id="12" w:name="bt合同格式"/>
      <w:bookmarkEnd w:id="12"/>
      <w:bookmarkStart w:id="13" w:name="bt项目管理班子配备情况"/>
      <w:bookmarkEnd w:id="13"/>
      <w:bookmarkStart w:id="14" w:name="bt投标报价汇总表"/>
      <w:bookmarkEnd w:id="14"/>
      <w:bookmarkStart w:id="15" w:name="bt其他资料由投标人自定"/>
      <w:bookmarkEnd w:id="15"/>
      <w:bookmarkStart w:id="16" w:name="bt说明"/>
      <w:bookmarkEnd w:id="16"/>
      <w:bookmarkStart w:id="17" w:name="bt合同条款及格式"/>
      <w:bookmarkEnd w:id="17"/>
      <w:bookmarkStart w:id="18" w:name="bt投标文件签署授权委托书"/>
      <w:bookmarkEnd w:id="18"/>
      <w:bookmarkStart w:id="19" w:name="bt投标人情况介绍"/>
      <w:bookmarkEnd w:id="19"/>
      <w:bookmarkStart w:id="20" w:name="bt合同条款"/>
      <w:bookmarkEnd w:id="20"/>
      <w:bookmarkStart w:id="21" w:name="bt开标一览表"/>
      <w:bookmarkEnd w:id="21"/>
      <w:bookmarkStart w:id="22" w:name="bt商务标投标文件格式"/>
      <w:bookmarkEnd w:id="22"/>
      <w:bookmarkStart w:id="23" w:name="bt投标人须知"/>
      <w:bookmarkEnd w:id="23"/>
      <w:bookmarkStart w:id="24" w:name="bt投标函"/>
      <w:bookmarkEnd w:id="24"/>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5"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5"/>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6" w:name="_Hlk71926094"/>
      <w:r>
        <w:rPr>
          <w:rFonts w:hint="eastAsia"/>
          <w:sz w:val="28"/>
          <w:szCs w:val="28"/>
        </w:rPr>
        <w:t>对通用条款的补充内容及其他关键信息</w:t>
      </w:r>
      <w:bookmarkEnd w:id="26"/>
    </w:p>
    <w:p>
      <w:pPr>
        <w:pStyle w:val="5"/>
        <w:spacing w:before="120" w:beforeLines="50" w:after="120" w:afterLines="50"/>
        <w:rPr>
          <w:szCs w:val="24"/>
        </w:rPr>
      </w:pPr>
      <w:bookmarkStart w:id="27" w:name="_Toc60560625"/>
      <w:bookmarkStart w:id="28" w:name="_Toc60631620"/>
      <w:bookmarkStart w:id="29" w:name="_Toc73517639"/>
      <w:bookmarkStart w:id="30" w:name="_Toc73521547"/>
      <w:bookmarkStart w:id="31" w:name="_Toc101074876"/>
      <w:bookmarkStart w:id="32" w:name="_Toc73518117"/>
      <w:bookmarkStart w:id="33" w:name="_Toc100052364"/>
      <w:bookmarkStart w:id="34" w:name="_Toc73521635"/>
      <w:r>
        <w:rPr>
          <w:rFonts w:hint="eastAsia"/>
          <w:szCs w:val="24"/>
        </w:rPr>
        <w:t>一、对通用条款的补充内容</w:t>
      </w:r>
    </w:p>
    <w:bookmarkEnd w:id="27"/>
    <w:bookmarkEnd w:id="28"/>
    <w:bookmarkEnd w:id="29"/>
    <w:bookmarkEnd w:id="30"/>
    <w:bookmarkEnd w:id="31"/>
    <w:bookmarkEnd w:id="32"/>
    <w:bookmarkEnd w:id="33"/>
    <w:bookmarkEnd w:id="34"/>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5"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6" w:name="_Hlk71664860"/>
            <w:r>
              <w:rPr>
                <w:rFonts w:hint="eastAsia" w:ascii="宋体" w:hAnsi="宋体"/>
              </w:rPr>
              <w:t>样品、现场演示、方案讲解</w:t>
            </w:r>
            <w:bookmarkEnd w:id="36"/>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合同总额5%的履约保证金，详见商务要求</w:t>
            </w:r>
          </w:p>
        </w:tc>
      </w:tr>
    </w:tbl>
    <w:p>
      <w:pPr>
        <w:rPr>
          <w:b/>
        </w:rPr>
      </w:pPr>
      <w:r>
        <w:rPr>
          <w:rFonts w:hint="eastAsia"/>
          <w:szCs w:val="21"/>
        </w:rPr>
        <w:t>备注：本表是通用条款相关条款的补充和明确，如与通用条款内容相冲突的，以本表为准。</w:t>
      </w:r>
    </w:p>
    <w:bookmarkEnd w:id="35"/>
    <w:p>
      <w:pPr>
        <w:pStyle w:val="5"/>
        <w:spacing w:before="120" w:beforeLines="50" w:after="120" w:afterLines="50"/>
        <w:rPr>
          <w:szCs w:val="24"/>
        </w:rPr>
      </w:pPr>
      <w:bookmarkStart w:id="37" w:name="_Hlk72218117"/>
      <w:r>
        <w:rPr>
          <w:rFonts w:hint="eastAsia"/>
          <w:szCs w:val="24"/>
        </w:rPr>
        <w:t>二、其他关键信息</w:t>
      </w:r>
    </w:p>
    <w:p>
      <w:pPr>
        <w:ind w:firstLine="422" w:firstLineChars="200"/>
        <w:rPr>
          <w:b/>
          <w:bCs/>
        </w:rPr>
      </w:pPr>
      <w:bookmarkStart w:id="38"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ind w:firstLine="422" w:firstLineChars="200"/>
        <w:rPr>
          <w:rFonts w:hint="eastAsia"/>
          <w:b/>
        </w:rPr>
      </w:pPr>
    </w:p>
    <w:p>
      <w:pPr>
        <w:ind w:firstLine="422" w:firstLineChars="200"/>
        <w:rPr>
          <w:b/>
        </w:rPr>
      </w:pPr>
      <w:r>
        <w:rPr>
          <w:rFonts w:hint="eastAsia"/>
          <w:b/>
        </w:rPr>
        <w:t>（二）其他事项</w:t>
      </w:r>
      <w:bookmarkEnd w:id="38"/>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9"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9"/>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7"/>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妇产科设备一批</w:t>
            </w:r>
          </w:p>
        </w:tc>
        <w:tc>
          <w:tcPr>
            <w:tcW w:w="1986" w:type="pct"/>
            <w:vAlign w:val="center"/>
          </w:tcPr>
          <w:p>
            <w:pPr>
              <w:jc w:val="center"/>
              <w:rPr>
                <w:rFonts w:hint="default"/>
                <w:bCs/>
                <w:color w:val="FF0000"/>
                <w:szCs w:val="21"/>
                <w:lang w:val="en-US"/>
              </w:rPr>
            </w:pPr>
            <w:r>
              <w:rPr>
                <w:rFonts w:hint="eastAsia" w:ascii="仿宋" w:hAnsi="仿宋" w:eastAsia="仿宋"/>
                <w:color w:val="auto"/>
                <w:sz w:val="24"/>
                <w:szCs w:val="24"/>
                <w:lang w:val="en-US" w:eastAsia="zh-CN"/>
              </w:rPr>
              <w:t>518500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40" w:name="_Hlk72258617"/>
      <w:r>
        <w:rPr>
          <w:rFonts w:hint="eastAsia"/>
          <w:szCs w:val="24"/>
        </w:rPr>
        <w:t>二、</w:t>
      </w:r>
      <w:bookmarkStart w:id="41" w:name="_Hlk72073432"/>
      <w:r>
        <w:rPr>
          <w:rFonts w:hint="eastAsia"/>
          <w:szCs w:val="24"/>
        </w:rPr>
        <w:t>货物</w:t>
      </w:r>
      <w:r>
        <w:rPr>
          <w:rFonts w:hint="eastAsia"/>
          <w:szCs w:val="24"/>
          <w:lang w:val="en-US" w:eastAsia="zh-CN"/>
        </w:rPr>
        <w:t>清单</w:t>
      </w:r>
      <w:r>
        <w:rPr>
          <w:rFonts w:hint="eastAsia"/>
          <w:szCs w:val="24"/>
        </w:rPr>
        <w:t>明细</w:t>
      </w:r>
      <w:bookmarkEnd w:id="41"/>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24"/>
        <w:gridCol w:w="608"/>
        <w:gridCol w:w="552"/>
        <w:gridCol w:w="1033"/>
        <w:gridCol w:w="1023"/>
        <w:gridCol w:w="1120"/>
        <w:gridCol w:w="11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Cs w:val="21"/>
              </w:rPr>
            </w:pPr>
            <w:r>
              <w:rPr>
                <w:rFonts w:hint="eastAsia" w:ascii="宋体" w:hAnsi="宋体" w:eastAsia="宋体" w:cs="宋体"/>
                <w:bCs/>
                <w:szCs w:val="21"/>
              </w:rPr>
              <w:t>序号</w:t>
            </w:r>
          </w:p>
        </w:tc>
        <w:tc>
          <w:tcPr>
            <w:tcW w:w="893" w:type="pct"/>
            <w:vAlign w:val="center"/>
          </w:tcPr>
          <w:p>
            <w:pPr>
              <w:jc w:val="center"/>
              <w:rPr>
                <w:rFonts w:hint="eastAsia" w:ascii="宋体" w:hAnsi="宋体" w:eastAsia="宋体" w:cs="宋体"/>
                <w:bCs/>
                <w:szCs w:val="21"/>
              </w:rPr>
            </w:pPr>
            <w:r>
              <w:rPr>
                <w:rFonts w:hint="eastAsia" w:ascii="宋体" w:hAnsi="宋体" w:eastAsia="宋体" w:cs="宋体"/>
                <w:bCs/>
                <w:szCs w:val="21"/>
              </w:rPr>
              <w:t>货物名称（标的名称）</w:t>
            </w:r>
          </w:p>
        </w:tc>
        <w:tc>
          <w:tcPr>
            <w:tcW w:w="357" w:type="pct"/>
            <w:vAlign w:val="center"/>
          </w:tcPr>
          <w:p>
            <w:pPr>
              <w:jc w:val="center"/>
              <w:rPr>
                <w:rFonts w:hint="eastAsia" w:ascii="宋体" w:hAnsi="宋体" w:eastAsia="宋体" w:cs="宋体"/>
                <w:bCs/>
                <w:szCs w:val="21"/>
              </w:rPr>
            </w:pPr>
            <w:r>
              <w:rPr>
                <w:rFonts w:hint="eastAsia" w:ascii="宋体" w:hAnsi="宋体" w:eastAsia="宋体" w:cs="宋体"/>
                <w:bCs/>
                <w:szCs w:val="21"/>
              </w:rPr>
              <w:t>数量</w:t>
            </w:r>
          </w:p>
        </w:tc>
        <w:tc>
          <w:tcPr>
            <w:tcW w:w="324" w:type="pct"/>
            <w:vAlign w:val="center"/>
          </w:tcPr>
          <w:p>
            <w:pPr>
              <w:jc w:val="center"/>
              <w:rPr>
                <w:rFonts w:hint="eastAsia" w:ascii="宋体" w:hAnsi="宋体" w:eastAsia="宋体" w:cs="宋体"/>
                <w:bCs/>
                <w:szCs w:val="21"/>
              </w:rPr>
            </w:pPr>
            <w:r>
              <w:rPr>
                <w:rFonts w:hint="eastAsia" w:ascii="宋体" w:hAnsi="宋体" w:eastAsia="宋体" w:cs="宋体"/>
                <w:bCs/>
                <w:szCs w:val="21"/>
              </w:rPr>
              <w:t>单位</w:t>
            </w:r>
          </w:p>
        </w:tc>
        <w:tc>
          <w:tcPr>
            <w:tcW w:w="605"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是否接受进口</w:t>
            </w:r>
          </w:p>
        </w:tc>
        <w:tc>
          <w:tcPr>
            <w:tcW w:w="599"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是否专门面向中小企业</w:t>
            </w:r>
          </w:p>
        </w:tc>
        <w:tc>
          <w:tcPr>
            <w:tcW w:w="656"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标的所属行业</w:t>
            </w:r>
          </w:p>
        </w:tc>
        <w:tc>
          <w:tcPr>
            <w:tcW w:w="656" w:type="pct"/>
            <w:vAlign w:val="center"/>
          </w:tcPr>
          <w:p>
            <w:pPr>
              <w:keepNext w:val="0"/>
              <w:keepLines w:val="0"/>
              <w:widowControl/>
              <w:suppressLineNumbers w:val="0"/>
              <w:jc w:val="left"/>
              <w:textAlignment w:val="center"/>
              <w:rPr>
                <w:rFonts w:hint="eastAsia" w:ascii="宋体" w:hAnsi="宋体" w:eastAsia="宋体" w:cs="宋体"/>
                <w:b/>
                <w:bCs/>
                <w:color w:val="FF0000"/>
                <w:szCs w:val="21"/>
                <w:lang w:val="en-US" w:eastAsia="zh-CN"/>
              </w:rPr>
            </w:pPr>
            <w:r>
              <w:rPr>
                <w:rFonts w:hint="eastAsia" w:ascii="宋体" w:hAnsi="宋体" w:eastAsia="宋体" w:cs="宋体"/>
                <w:i w:val="0"/>
                <w:iCs w:val="0"/>
                <w:color w:val="000000"/>
                <w:kern w:val="0"/>
                <w:sz w:val="21"/>
                <w:szCs w:val="21"/>
                <w:u w:val="none"/>
                <w:lang w:val="en-US" w:eastAsia="zh-CN" w:bidi="ar"/>
              </w:rPr>
              <w:t>单价最高限价（元）</w:t>
            </w:r>
          </w:p>
        </w:tc>
        <w:tc>
          <w:tcPr>
            <w:tcW w:w="656" w:type="pct"/>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Cs w:val="21"/>
              </w:rPr>
            </w:pPr>
            <w:r>
              <w:rPr>
                <w:rFonts w:hint="eastAsia" w:ascii="宋体" w:hAnsi="宋体" w:eastAsia="宋体" w:cs="宋体"/>
                <w:bCs/>
                <w:szCs w:val="21"/>
              </w:rPr>
              <w:t>1</w:t>
            </w:r>
          </w:p>
        </w:tc>
        <w:tc>
          <w:tcPr>
            <w:tcW w:w="893" w:type="pct"/>
            <w:vAlign w:val="center"/>
          </w:tcPr>
          <w:p>
            <w:pPr>
              <w:jc w:val="center"/>
              <w:rPr>
                <w:rFonts w:hint="eastAsia" w:ascii="宋体" w:hAnsi="宋体" w:eastAsia="宋体" w:cs="宋体"/>
                <w:bCs/>
                <w:szCs w:val="21"/>
              </w:rPr>
            </w:pPr>
            <w:r>
              <w:rPr>
                <w:rFonts w:hint="eastAsia" w:ascii="宋体" w:hAnsi="宋体" w:eastAsia="宋体" w:cs="宋体"/>
                <w:bCs/>
                <w:color w:val="auto"/>
                <w:sz w:val="21"/>
                <w:szCs w:val="21"/>
                <w:lang w:eastAsia="zh-CN"/>
              </w:rPr>
              <w:t>超声波治疗仪</w:t>
            </w:r>
          </w:p>
        </w:tc>
        <w:tc>
          <w:tcPr>
            <w:tcW w:w="357"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324"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台</w:t>
            </w:r>
          </w:p>
        </w:tc>
        <w:tc>
          <w:tcPr>
            <w:tcW w:w="605"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拒绝进口</w:t>
            </w:r>
          </w:p>
        </w:tc>
        <w:tc>
          <w:tcPr>
            <w:tcW w:w="599"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否</w:t>
            </w:r>
          </w:p>
        </w:tc>
        <w:tc>
          <w:tcPr>
            <w:tcW w:w="656"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工业</w:t>
            </w:r>
          </w:p>
        </w:tc>
        <w:tc>
          <w:tcPr>
            <w:tcW w:w="656" w:type="pct"/>
            <w:vAlign w:val="center"/>
          </w:tcPr>
          <w:p>
            <w:pPr>
              <w:keepNext w:val="0"/>
              <w:keepLines w:val="0"/>
              <w:widowControl/>
              <w:suppressLineNumbers w:val="0"/>
              <w:jc w:val="center"/>
              <w:textAlignment w:val="center"/>
              <w:rPr>
                <w:rFonts w:hint="default" w:ascii="宋体" w:hAnsi="宋体" w:eastAsia="宋体" w:cs="宋体"/>
                <w:b/>
                <w:bCs/>
                <w:color w:val="FF0000"/>
                <w:szCs w:val="21"/>
                <w:lang w:val="en-US" w:eastAsia="zh-CN"/>
              </w:rPr>
            </w:pPr>
            <w:r>
              <w:rPr>
                <w:rFonts w:hint="eastAsia" w:ascii="宋体" w:hAnsi="宋体" w:cs="宋体"/>
                <w:i w:val="0"/>
                <w:iCs w:val="0"/>
                <w:color w:val="000000"/>
                <w:kern w:val="0"/>
                <w:sz w:val="21"/>
                <w:szCs w:val="21"/>
                <w:u w:val="none"/>
                <w:lang w:val="en-US" w:eastAsia="zh-CN" w:bidi="ar"/>
              </w:rPr>
              <w:t>38600</w:t>
            </w:r>
          </w:p>
        </w:tc>
        <w:tc>
          <w:tcPr>
            <w:tcW w:w="656" w:type="pct"/>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Cs w:val="21"/>
              </w:rPr>
            </w:pPr>
            <w:r>
              <w:rPr>
                <w:rFonts w:hint="eastAsia" w:ascii="宋体" w:hAnsi="宋体" w:eastAsia="宋体" w:cs="宋体"/>
                <w:bCs/>
                <w:szCs w:val="21"/>
              </w:rPr>
              <w:t>2</w:t>
            </w:r>
          </w:p>
        </w:tc>
        <w:tc>
          <w:tcPr>
            <w:tcW w:w="893" w:type="pct"/>
            <w:vAlign w:val="center"/>
          </w:tcPr>
          <w:p>
            <w:pPr>
              <w:jc w:val="center"/>
              <w:rPr>
                <w:rFonts w:hint="eastAsia" w:ascii="宋体" w:hAnsi="宋体" w:eastAsia="宋体" w:cs="宋体"/>
                <w:bCs/>
                <w:szCs w:val="21"/>
              </w:rPr>
            </w:pPr>
            <w:r>
              <w:rPr>
                <w:rFonts w:hint="eastAsia" w:ascii="宋体" w:hAnsi="宋体" w:eastAsia="宋体" w:cs="宋体"/>
                <w:color w:val="000000" w:themeColor="text1"/>
                <w:sz w:val="21"/>
                <w:szCs w:val="21"/>
                <w:lang w:val="en-US" w:eastAsia="zh-CN"/>
                <w14:textFill>
                  <w14:solidFill>
                    <w14:schemeClr w14:val="tx1"/>
                  </w14:solidFill>
                </w14:textFill>
              </w:rPr>
              <w:t>射频理疗仪</w:t>
            </w:r>
          </w:p>
        </w:tc>
        <w:tc>
          <w:tcPr>
            <w:tcW w:w="357"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324"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台</w:t>
            </w:r>
          </w:p>
        </w:tc>
        <w:tc>
          <w:tcPr>
            <w:tcW w:w="605"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拒绝进口</w:t>
            </w:r>
          </w:p>
        </w:tc>
        <w:tc>
          <w:tcPr>
            <w:tcW w:w="599"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否</w:t>
            </w:r>
          </w:p>
        </w:tc>
        <w:tc>
          <w:tcPr>
            <w:tcW w:w="656" w:type="pct"/>
            <w:vAlign w:val="center"/>
          </w:tcPr>
          <w:p>
            <w:pPr>
              <w:jc w:val="center"/>
              <w:rPr>
                <w:rFonts w:hint="eastAsia" w:ascii="宋体" w:hAnsi="宋体" w:eastAsia="宋体" w:cs="宋体"/>
                <w:b/>
                <w:bCs/>
                <w:color w:val="FF0000"/>
                <w:szCs w:val="21"/>
              </w:rPr>
            </w:pPr>
            <w:r>
              <w:rPr>
                <w:rFonts w:hint="eastAsia" w:ascii="宋体" w:hAnsi="宋体" w:eastAsia="宋体" w:cs="宋体"/>
                <w:b/>
                <w:bCs/>
                <w:color w:val="FF0000"/>
                <w:szCs w:val="21"/>
                <w:lang w:val="en-US" w:eastAsia="zh-CN"/>
              </w:rPr>
              <w:t>工业</w:t>
            </w:r>
          </w:p>
        </w:tc>
        <w:tc>
          <w:tcPr>
            <w:tcW w:w="656" w:type="pct"/>
            <w:vAlign w:val="center"/>
          </w:tcPr>
          <w:p>
            <w:pPr>
              <w:keepNext w:val="0"/>
              <w:keepLines w:val="0"/>
              <w:widowControl/>
              <w:suppressLineNumbers w:val="0"/>
              <w:jc w:val="center"/>
              <w:textAlignment w:val="center"/>
              <w:rPr>
                <w:rFonts w:hint="eastAsia" w:ascii="宋体" w:hAnsi="宋体" w:eastAsia="宋体" w:cs="宋体"/>
                <w:b/>
                <w:bCs/>
                <w:color w:val="FF0000"/>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479900 </w:t>
            </w:r>
          </w:p>
        </w:tc>
        <w:tc>
          <w:tcPr>
            <w:tcW w:w="656"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是</w:t>
            </w:r>
          </w:p>
        </w:tc>
      </w:tr>
    </w:tbl>
    <w:p>
      <w:pPr>
        <w:ind w:firstLine="422" w:firstLineChars="200"/>
        <w:rPr>
          <w:rFonts w:hint="eastAsia" w:ascii="宋体" w:hAnsi="宋体"/>
          <w:b/>
          <w:color w:val="FF0000"/>
          <w:szCs w:val="21"/>
        </w:rPr>
      </w:pP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u w:val="none"/>
                <w:lang w:bidi="ar"/>
              </w:rPr>
              <w:t>超声波治疗仪</w:t>
            </w:r>
            <w:r>
              <w:rPr>
                <w:rFonts w:hint="eastAsia" w:ascii="宋体" w:hAnsi="宋体" w:eastAsia="宋体" w:cs="宋体"/>
                <w:i w:val="0"/>
                <w:iCs w:val="0"/>
                <w:color w:val="000000"/>
                <w:kern w:val="0"/>
                <w:sz w:val="24"/>
                <w:szCs w:val="24"/>
                <w:u w:val="none"/>
                <w:lang w:val="en-US" w:eastAsia="zh-CN" w:bidi="ar"/>
              </w:rPr>
              <w:t>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超声波治疗仪（主机）1台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电源线 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超声头支架组件及固定螺丝1套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十字螺丝刀 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耦合剂（250 ml ） 1瓶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超声头（5cm²） 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超声头（1cm²） 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说明书 1本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保修卡 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合格证 1份</w:t>
            </w:r>
          </w:p>
        </w:tc>
      </w:tr>
    </w:tbl>
    <w:p>
      <w:pPr>
        <w:ind w:firstLine="422" w:firstLineChars="200"/>
        <w:rPr>
          <w:rFonts w:hint="eastAsia" w:ascii="宋体" w:hAnsi="宋体"/>
          <w:b/>
          <w:color w:val="FF0000"/>
          <w:szCs w:val="21"/>
        </w:rPr>
      </w:pP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u w:val="none"/>
                <w:lang w:bidi="ar"/>
              </w:rPr>
              <w:t>射频理疗仪</w:t>
            </w:r>
            <w:r>
              <w:rPr>
                <w:rFonts w:hint="eastAsia" w:ascii="宋体" w:hAnsi="宋体" w:eastAsia="宋体" w:cs="宋体"/>
                <w:i w:val="0"/>
                <w:iCs w:val="0"/>
                <w:color w:val="000000"/>
                <w:kern w:val="0"/>
                <w:sz w:val="24"/>
                <w:szCs w:val="24"/>
                <w:u w:val="none"/>
                <w:lang w:val="en-US" w:eastAsia="zh-CN" w:bidi="ar"/>
              </w:rPr>
              <w:t>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主机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电源线  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治疗电极-电阻电极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治疗电极-电容电极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治疗电极-多极电极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中性电极       1块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治疗电极-电阻电极片   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治疗电极-电容电极片   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电阻电极连接线缆    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电容电极连接线缆   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多极电极连接线缆   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中性电极板连接线缆   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手持急停开关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使用说明书        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导电霜            1瓶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台车             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 电极保护环    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 多级电极操作头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 电阻电极手指操作头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电容电极手指操作头   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射频用电极        1套</w:t>
            </w:r>
          </w:p>
        </w:tc>
      </w:tr>
    </w:tbl>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射频理疗仪    </w:t>
      </w:r>
      <w:r>
        <w:rPr>
          <w:rFonts w:hint="eastAsia" w:ascii="宋体" w:hAnsi="宋体"/>
          <w:b/>
          <w:color w:val="FF0000"/>
          <w:szCs w:val="21"/>
        </w:rPr>
        <w:t>。</w:t>
      </w:r>
    </w:p>
    <w:bookmarkEnd w:id="40"/>
    <w:p>
      <w:pPr>
        <w:rPr>
          <w:rFonts w:ascii="宋体" w:hAnsi="宋体"/>
          <w:b/>
          <w:color w:val="FF0000"/>
          <w:szCs w:val="21"/>
        </w:rPr>
      </w:pPr>
    </w:p>
    <w:p>
      <w:pPr>
        <w:pStyle w:val="8"/>
      </w:pPr>
    </w:p>
    <w:p>
      <w:pPr>
        <w:pStyle w:val="5"/>
        <w:spacing w:before="120" w:beforeLines="50" w:after="120" w:afterLines="50"/>
        <w:rPr>
          <w:sz w:val="28"/>
          <w:szCs w:val="28"/>
        </w:rPr>
      </w:pPr>
      <w:bookmarkStart w:id="42" w:name="_Toc128884461"/>
      <w:r>
        <w:rPr>
          <w:rFonts w:hint="eastAsia"/>
          <w:sz w:val="28"/>
          <w:szCs w:val="28"/>
        </w:rPr>
        <w:t>三、实质性条款</w:t>
      </w:r>
    </w:p>
    <w:tbl>
      <w:tblPr>
        <w:tblStyle w:val="44"/>
        <w:tblW w:w="853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40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7404" w:type="dxa"/>
            <w:vAlign w:val="center"/>
          </w:tcPr>
          <w:p>
            <w:pPr>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eastAsia" w:ascii="宋体" w:hAnsi="宋体" w:eastAsia="宋体"/>
                <w:kern w:val="0"/>
                <w:szCs w:val="21"/>
                <w:lang w:eastAsia="zh-CN"/>
              </w:rPr>
            </w:pPr>
            <w:r>
              <w:rPr>
                <w:rFonts w:hint="eastAsia" w:ascii="宋体" w:hAnsi="宋体"/>
                <w:kern w:val="0"/>
                <w:szCs w:val="21"/>
                <w:lang w:val="en-US" w:eastAsia="zh-CN"/>
              </w:rPr>
              <w:t>2</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cs="宋体"/>
                <w:color w:val="auto"/>
                <w:spacing w:val="9"/>
                <w:kern w:val="0"/>
                <w:szCs w:val="21"/>
              </w:rPr>
              <w:t>★</w:t>
            </w:r>
            <w:r>
              <w:rPr>
                <w:rFonts w:hint="eastAsia" w:ascii="宋体" w:hAnsi="宋体" w:eastAsia="宋体" w:cs="宋体"/>
                <w:color w:val="auto"/>
                <w:spacing w:val="9"/>
                <w:kern w:val="0"/>
                <w:sz w:val="21"/>
                <w:szCs w:val="21"/>
              </w:rPr>
              <w:t>1.5</w:t>
            </w:r>
            <w:r>
              <w:rPr>
                <w:rFonts w:hint="eastAsia" w:ascii="宋体" w:hAnsi="宋体" w:cs="宋体"/>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eastAsia="zh-CN"/>
              </w:rPr>
            </w:pPr>
            <w:r>
              <w:rPr>
                <w:rFonts w:hint="eastAsia" w:ascii="宋体" w:hAnsi="宋体" w:cs="宋体"/>
                <w:b w:val="0"/>
                <w:bCs w:val="0"/>
                <w:color w:val="auto"/>
                <w:spacing w:val="9"/>
                <w:kern w:val="0"/>
                <w:sz w:val="21"/>
                <w:szCs w:val="21"/>
                <w:lang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6</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42"/>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3"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3"/>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433"/>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04" w:type="pc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840" w:type="pct"/>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3555" w:type="pc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04" w:type="pct"/>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840" w:type="pct"/>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超声波治疗仪</w:t>
            </w: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1.操作：配有全数字≥5寸高响应度、高亮度、高对比度的中文彩色触摸显示屏，无任何按钮和旋钮，操作非常简单；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04" w:type="pct"/>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2.显示：中文高清彩色液晶显示屏，屏幕显示分辨率（像素）：≥1024*600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3.输出模式：连续输出和脉冲输出；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4.脉冲频率：16Hz，48Hz和100Hz；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5.超声工作频率：单头可实现双频输出（1MHz/3MHz）；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color w:val="000000"/>
                <w:kern w:val="0"/>
                <w:sz w:val="24"/>
                <w:szCs w:val="24"/>
                <w:u w:val="none"/>
                <w:lang w:bidi="ar"/>
              </w:rPr>
              <w:t>有效声强：最大有效声强≤3W/cm²；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color w:val="000000"/>
                <w:kern w:val="0"/>
                <w:sz w:val="24"/>
                <w:szCs w:val="24"/>
                <w:u w:val="none"/>
                <w:lang w:bidi="ar"/>
              </w:rPr>
              <w:t>治疗时间：0-30min可调，步进1min；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eastAsia="宋体" w:cs="宋体"/>
                <w:color w:val="000000"/>
                <w:kern w:val="0"/>
                <w:sz w:val="24"/>
                <w:szCs w:val="24"/>
                <w:u w:val="none"/>
                <w:lang w:bidi="ar"/>
              </w:rPr>
              <w:t>处方功能：内含≥25临床常见疾病的标准处方；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eastAsia="宋体" w:cs="宋体"/>
                <w:color w:val="000000"/>
                <w:kern w:val="0"/>
                <w:sz w:val="24"/>
                <w:szCs w:val="24"/>
                <w:u w:val="none"/>
                <w:lang w:bidi="ar"/>
              </w:rPr>
              <w:t>存储功能：可以保存≥50个机器的设置和处方（即收藏夹）；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eastAsia="宋体" w:cs="宋体"/>
                <w:color w:val="000000"/>
                <w:kern w:val="0"/>
                <w:sz w:val="24"/>
                <w:szCs w:val="24"/>
                <w:u w:val="none"/>
                <w:lang w:bidi="ar"/>
              </w:rPr>
              <w:t>治疗信息：内设的固定处方带有治疗信息，包含文字信息，人体彩图部位信息，人体解剖图信息，方便治疗人员学习和找准治疗部位；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11.接触控制功能：当超声头表面与患者接触不充分时，治疗就会中断，同时提示灯亮起，设备无输出；当超声头恢复接触时，设备也会自动恢复治疗；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eastAsia="宋体" w:cs="宋体"/>
                <w:color w:val="000000"/>
                <w:kern w:val="0"/>
                <w:sz w:val="24"/>
                <w:szCs w:val="24"/>
                <w:u w:val="none"/>
                <w:lang w:bidi="ar"/>
              </w:rPr>
              <w:t>手持式超声头：配备5cm²±0.1cm²超声头和0.9cm²±0.1cm²超声头（超声头为防浸式设计，可用于水下治疗）；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r>
              <w:rPr>
                <w:rFonts w:hint="eastAsia" w:ascii="宋体" w:hAnsi="宋体" w:eastAsia="宋体" w:cs="宋体"/>
                <w:color w:val="000000"/>
                <w:kern w:val="0"/>
                <w:sz w:val="24"/>
                <w:szCs w:val="24"/>
                <w:u w:val="none"/>
                <w:lang w:bidi="ar"/>
              </w:rPr>
              <w:t>波束不均匀系数BNR≤8；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r>
              <w:rPr>
                <w:rFonts w:hint="eastAsia" w:ascii="宋体" w:hAnsi="宋体" w:eastAsia="宋体" w:cs="宋体"/>
                <w:color w:val="000000"/>
                <w:kern w:val="0"/>
                <w:sz w:val="24"/>
                <w:szCs w:val="24"/>
                <w:u w:val="none"/>
                <w:lang w:bidi="ar"/>
              </w:rPr>
              <w:t>双探头可以同时使用，实现双频双通道输出功能；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15.</w:t>
            </w:r>
            <w:r>
              <w:rPr>
                <w:rFonts w:hint="eastAsia" w:ascii="宋体" w:hAnsi="宋体" w:eastAsia="宋体" w:cs="宋体"/>
                <w:color w:val="000000"/>
                <w:kern w:val="0"/>
                <w:sz w:val="24"/>
                <w:szCs w:val="24"/>
                <w:u w:val="none"/>
                <w:lang w:bidi="ar"/>
              </w:rPr>
              <w:t>脉冲模式占空比：10％、20％、30％、40％、50％、60%、70%、80％、90%；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16.主机尺寸≥≥250*250*150mm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17.电源电压：AC220V、50/60Hz；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840"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18.输入功率：50VA。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restart"/>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840" w:type="pct"/>
            <w:vMerge w:val="restart"/>
          </w:tcPr>
          <w:p>
            <w:p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射频理疗仪</w:t>
            </w: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color w:val="000000"/>
                <w:kern w:val="0"/>
                <w:sz w:val="24"/>
                <w:szCs w:val="24"/>
                <w:u w:val="none"/>
                <w:lang w:bidi="ar"/>
              </w:rPr>
              <w:t>液晶显示屏，尺寸</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color w:val="000000"/>
                <w:kern w:val="0"/>
                <w:sz w:val="24"/>
                <w:szCs w:val="24"/>
                <w:u w:val="none"/>
                <w:lang w:val="en-US" w:eastAsia="zh-CN" w:bidi="ar"/>
              </w:rPr>
              <w:t>5</w:t>
            </w:r>
            <w:r>
              <w:rPr>
                <w:rFonts w:hint="eastAsia" w:ascii="宋体" w:hAnsi="宋体" w:eastAsia="宋体" w:cs="宋体"/>
                <w:color w:val="000000"/>
                <w:kern w:val="0"/>
                <w:sz w:val="24"/>
                <w:szCs w:val="24"/>
                <w:u w:val="none"/>
                <w:lang w:bidi="ar"/>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2、治疗时间：0-60分钟可调，步进≤1分钟；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3、设备应具备治疗提示音功能，且音量大小可调节。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color w:val="000000"/>
                <w:kern w:val="0"/>
                <w:sz w:val="24"/>
                <w:szCs w:val="24"/>
                <w:u w:val="none"/>
                <w:lang w:bidi="ar"/>
              </w:rPr>
              <w:t>不少于3种治疗频率。</w:t>
            </w:r>
            <w:r>
              <w:rPr>
                <w:rFonts w:hint="eastAsia" w:ascii="宋体" w:hAnsi="宋体" w:eastAsia="宋体" w:cs="宋体"/>
                <w:b/>
                <w:bCs/>
                <w:color w:val="FF0000"/>
                <w:kern w:val="0"/>
                <w:sz w:val="24"/>
                <w:szCs w:val="24"/>
                <w:u w:val="none"/>
                <w:lang w:bidi="ar"/>
              </w:rPr>
              <w:t>（提供产品说明书或产品彩页或厂家技术白皮书证明，原件备查）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5、主机噪音：产品在工作状态下的噪音应不大于70dB(A)。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color w:val="000000"/>
                <w:kern w:val="0"/>
                <w:sz w:val="24"/>
                <w:szCs w:val="24"/>
                <w:u w:val="none"/>
                <w:lang w:bidi="ar"/>
              </w:rPr>
              <w:t>治疗频率工作模式：单频率模式；多频率自动交替模式，脉冲模式。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color w:val="000000"/>
                <w:kern w:val="0"/>
                <w:sz w:val="24"/>
                <w:szCs w:val="24"/>
                <w:u w:val="none"/>
                <w:lang w:bidi="ar"/>
              </w:rPr>
              <w:t>治疗模式：≥3种治疗模式，单独治疗模式≥2种，交替治疗模式≥1种。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8、治疗模式选择方式：</w:t>
            </w:r>
            <w:r>
              <w:rPr>
                <w:rFonts w:hint="eastAsia" w:ascii="宋体" w:hAnsi="宋体" w:eastAsia="宋体" w:cs="宋体"/>
                <w:color w:val="000000"/>
                <w:kern w:val="0"/>
                <w:sz w:val="24"/>
                <w:szCs w:val="24"/>
                <w:u w:val="none"/>
                <w:lang w:bidi="ar"/>
              </w:rPr>
              <w:t>治疗模式选择方式：手动选择、自动识别切换功能。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eastAsia="宋体" w:cs="宋体"/>
                <w:color w:val="000000"/>
                <w:kern w:val="0"/>
                <w:sz w:val="24"/>
                <w:szCs w:val="24"/>
                <w:u w:val="none"/>
                <w:lang w:bidi="ar"/>
              </w:rPr>
              <w:t>工作模式：工作频率范围至少包含：0.3MHz±10%、0.5MHz±10%、1MHz±10%。（提供产品说明书或产品彩页或厂家技术白皮书证明，原件备查）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eastAsia="宋体" w:cs="宋体"/>
                <w:color w:val="000000"/>
                <w:kern w:val="0"/>
                <w:sz w:val="24"/>
                <w:szCs w:val="24"/>
                <w:u w:val="none"/>
                <w:lang w:bidi="ar"/>
              </w:rPr>
              <w:t>脉冲模式：脉冲频率为2Hz和4Hz，误差±10%。</w:t>
            </w:r>
            <w:r>
              <w:rPr>
                <w:rFonts w:hint="eastAsia" w:ascii="宋体" w:hAnsi="宋体" w:eastAsia="宋体" w:cs="宋体"/>
                <w:b/>
                <w:bCs/>
                <w:color w:val="FF0000"/>
                <w:kern w:val="0"/>
                <w:sz w:val="24"/>
                <w:szCs w:val="24"/>
                <w:u w:val="none"/>
                <w:lang w:bidi="ar"/>
              </w:rPr>
              <w:t>（提供产品说明书或产品彩页件或厂家技术白皮书证明，原件备查）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eastAsia="宋体" w:cs="宋体"/>
                <w:color w:val="000000"/>
                <w:kern w:val="0"/>
                <w:sz w:val="24"/>
                <w:szCs w:val="24"/>
                <w:u w:val="none"/>
                <w:lang w:bidi="ar"/>
              </w:rPr>
              <w:t>多极工作模式：可选择至少2种不同的工作频率，工作频率≤1MHz，误差±10%；</w:t>
            </w:r>
            <w:r>
              <w:rPr>
                <w:rFonts w:hint="eastAsia" w:ascii="宋体" w:hAnsi="宋体" w:eastAsia="宋体" w:cs="宋体"/>
                <w:b/>
                <w:bCs/>
                <w:color w:val="FF0000"/>
                <w:kern w:val="0"/>
                <w:sz w:val="24"/>
                <w:szCs w:val="24"/>
                <w:u w:val="none"/>
                <w:lang w:bidi="ar"/>
              </w:rPr>
              <w:t>（提供产品说明书或者产品彩页或厂家技术白皮书证明，原件备查）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eastAsia="宋体" w:cs="宋体"/>
                <w:color w:val="000000"/>
                <w:kern w:val="0"/>
                <w:sz w:val="24"/>
                <w:szCs w:val="24"/>
                <w:u w:val="none"/>
                <w:lang w:bidi="ar"/>
              </w:rPr>
              <w:t>输出强度功能：具备不少于二种输出强度功能，包括间歇输出功能、增强输出功能。</w:t>
            </w:r>
            <w:r>
              <w:rPr>
                <w:rFonts w:hint="eastAsia" w:ascii="宋体" w:hAnsi="宋体" w:eastAsia="宋体" w:cs="宋体"/>
                <w:b/>
                <w:bCs/>
                <w:color w:val="FF0000"/>
                <w:kern w:val="0"/>
                <w:sz w:val="24"/>
                <w:szCs w:val="24"/>
                <w:u w:val="none"/>
                <w:lang w:bidi="ar"/>
              </w:rPr>
              <w:t>（提供产品说明书或产品彩页或厂家技术白皮书证明，原件备查）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13、具有低脉冲和超脉冲功能。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14、使用治疗电极治疗时离开人体后，治疗时间计时会暂停。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15、治疗过程中可暂停，且不会改变治疗参数的设置。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16、输出通道：不少于3种输出通道接口，每一种通道工作模式不同，包含有中性电极输出通道。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4"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40"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3555"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17、操作储存功能：操作设置具备存储和读取功能。</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1"/>
        <w:gridCol w:w="82"/>
        <w:gridCol w:w="1490"/>
        <w:gridCol w:w="120"/>
        <w:gridCol w:w="5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3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8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575"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1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lang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 小时内响应，24小时维修到位。消耗品和零配件供应及时，特殊情况下可提供备用机。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Cs w:val="21"/>
              </w:rPr>
              <w:t>★</w:t>
            </w:r>
            <w:r>
              <w:rPr>
                <w:rFonts w:hint="eastAsia" w:ascii="宋体" w:hAnsi="宋体" w:eastAsia="宋体" w:cs="宋体"/>
                <w:spacing w:val="9"/>
                <w:kern w:val="0"/>
                <w:sz w:val="21"/>
                <w:szCs w:val="21"/>
              </w:rPr>
              <w:t>1.5</w:t>
            </w:r>
            <w:r>
              <w:rPr>
                <w:rFonts w:hint="eastAsia" w:ascii="宋体" w:hAnsi="宋体" w:cs="宋体"/>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  4 小时内响应，  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val="0"/>
                <w:bCs w:val="0"/>
                <w:color w:val="FF0000"/>
                <w:spacing w:val="9"/>
                <w:kern w:val="0"/>
                <w:sz w:val="21"/>
                <w:szCs w:val="21"/>
              </w:rPr>
              <w:t>★</w:t>
            </w:r>
            <w:r>
              <w:rPr>
                <w:rFonts w:hint="eastAsia" w:ascii="宋体" w:hAnsi="宋体" w:eastAsia="宋体" w:cs="宋体"/>
                <w:b w:val="0"/>
                <w:bCs w:val="0"/>
                <w:spacing w:val="8"/>
                <w:kern w:val="0"/>
                <w:sz w:val="21"/>
                <w:szCs w:val="21"/>
              </w:rPr>
              <w:t>1.1投标人在签订合同之日起</w:t>
            </w:r>
            <w:r>
              <w:rPr>
                <w:rFonts w:hint="eastAsia" w:ascii="宋体" w:hAnsi="宋体" w:eastAsia="宋体" w:cs="宋体"/>
                <w:b w:val="0"/>
                <w:bCs w:val="0"/>
                <w:spacing w:val="8"/>
                <w:kern w:val="0"/>
                <w:sz w:val="21"/>
                <w:szCs w:val="21"/>
                <w:lang w:val="en-US" w:eastAsia="zh-CN"/>
              </w:rPr>
              <w:t>30</w:t>
            </w:r>
            <w:r>
              <w:rPr>
                <w:rFonts w:hint="eastAsia" w:ascii="宋体" w:hAnsi="宋体" w:eastAsia="宋体" w:cs="宋体"/>
                <w:b w:val="0"/>
                <w:bCs w:val="0"/>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15"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943"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75"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2.6由投标人代表、厂家代表和采购人组成验收小组对产品进行验收。验收标准按照产品技术参数要求和合同约定执行。经检验设备正常运作后签署性能验收报告，产品保修期自性能验收合格之日起算。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943"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3575"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将货物运至指定地点、完成安装调试、设备运行合格并通过性能验收后，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highlight w:val="yellow"/>
                <w:lang w:eastAsia="zh-CN"/>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943"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3575"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highlight w:val="none"/>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中标人</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943"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75"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943"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75"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943"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75"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943"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75"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1"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943" w:type="pct"/>
            <w:gridSpan w:val="2"/>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75"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spacing w:val="8"/>
                <w:kern w:val="0"/>
                <w:sz w:val="21"/>
                <w:szCs w:val="21"/>
                <w:lang w:val="en-US" w:eastAsia="zh-CN"/>
              </w:rPr>
            </w:pPr>
            <w:r>
              <w:rPr>
                <w:rFonts w:hint="eastAsia" w:ascii="宋体" w:hAnsi="宋体" w:cs="宋体"/>
                <w:b/>
                <w:bCs/>
                <w:color w:val="FF0000"/>
                <w:spacing w:val="9"/>
                <w:kern w:val="0"/>
                <w:sz w:val="21"/>
                <w:szCs w:val="21"/>
                <w:lang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481"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943" w:type="pct"/>
            <w:gridSpan w:val="2"/>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75"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1" w:hRule="atLeast"/>
          <w:jc w:val="center"/>
        </w:trPr>
        <w:tc>
          <w:tcPr>
            <w:tcW w:w="481"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943" w:type="pct"/>
            <w:gridSpan w:val="2"/>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75"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4" w:name="_Hlk72257253"/>
      <w:r>
        <w:rPr>
          <w:rFonts w:hint="eastAsia"/>
        </w:rPr>
        <w:t>主要包括以下内容：</w:t>
      </w:r>
    </w:p>
    <w:p>
      <w:pPr>
        <w:ind w:left="718" w:leftChars="342" w:firstLine="1417" w:firstLineChars="675"/>
        <w:rPr>
          <w:szCs w:val="21"/>
        </w:rPr>
      </w:pPr>
      <w:r>
        <w:rPr>
          <w:rFonts w:hint="eastAsia"/>
          <w:szCs w:val="21"/>
        </w:rPr>
        <w:t>（1）</w:t>
      </w:r>
      <w:bookmarkStart w:id="45" w:name="_Hlk72070784"/>
      <w:r>
        <w:rPr>
          <w:rFonts w:hint="eastAsia"/>
          <w:szCs w:val="21"/>
        </w:rPr>
        <w:t>投标函</w:t>
      </w:r>
      <w:bookmarkEnd w:id="45"/>
    </w:p>
    <w:p>
      <w:pPr>
        <w:ind w:left="718" w:leftChars="342" w:firstLine="1417" w:firstLineChars="675"/>
        <w:rPr>
          <w:szCs w:val="21"/>
        </w:rPr>
      </w:pPr>
      <w:r>
        <w:rPr>
          <w:rFonts w:hint="eastAsia"/>
          <w:szCs w:val="21"/>
        </w:rPr>
        <w:t>（2）</w:t>
      </w:r>
      <w:bookmarkStart w:id="46" w:name="_Hlk72062521"/>
      <w:r>
        <w:rPr>
          <w:rFonts w:hint="eastAsia"/>
          <w:szCs w:val="21"/>
        </w:rPr>
        <w:t>采购投标及履约承诺函</w:t>
      </w:r>
      <w:bookmarkEnd w:id="46"/>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7" w:name="_Hlk72257201"/>
      <w:r>
        <w:rPr>
          <w:rFonts w:hint="eastAsia"/>
          <w:szCs w:val="21"/>
        </w:rPr>
        <w:t>（</w:t>
      </w:r>
      <w:r>
        <w:rPr>
          <w:szCs w:val="21"/>
        </w:rPr>
        <w:t>4</w:t>
      </w:r>
      <w:r>
        <w:rPr>
          <w:rFonts w:hint="eastAsia"/>
          <w:szCs w:val="21"/>
        </w:rPr>
        <w:t>）项目详细报价</w:t>
      </w:r>
    </w:p>
    <w:bookmarkEnd w:id="47"/>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）项目实施方案</w:t>
      </w:r>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）免费保修期时长</w:t>
      </w:r>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48" w:name="OLE_LINK4"/>
      <w:bookmarkStart w:id="141" w:name="_GoBack"/>
      <w:r>
        <w:rPr>
          <w:rFonts w:hint="eastAsia"/>
          <w:szCs w:val="21"/>
        </w:rPr>
        <w:t>投标人认为需要加以说明的其他内容</w:t>
      </w:r>
      <w:bookmarkEnd w:id="48"/>
      <w:bookmarkEnd w:id="141"/>
    </w:p>
    <w:bookmarkEnd w:id="44"/>
    <w:p>
      <w:pPr>
        <w:ind w:left="718" w:leftChars="342" w:firstLine="1417" w:firstLineChars="675"/>
        <w:rPr>
          <w:szCs w:val="21"/>
        </w:rPr>
      </w:pPr>
    </w:p>
    <w:p>
      <w:pPr>
        <w:ind w:firstLine="426" w:firstLineChars="202"/>
        <w:rPr>
          <w:rFonts w:ascii="宋体" w:hAnsi="宋体"/>
          <w:b/>
          <w:szCs w:val="21"/>
        </w:rPr>
      </w:pPr>
      <w:bookmarkStart w:id="49"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0" w:name="_Hlk72263559"/>
      <w:r>
        <w:rPr>
          <w:rFonts w:hint="eastAsia" w:ascii="宋体" w:hAnsi="宋体"/>
          <w:b/>
          <w:szCs w:val="21"/>
        </w:rPr>
        <w:t>2.关于填写“开标一览表”的说明：“开标一览表”中除“投标总价”外，其他信息不作评审依据。</w:t>
      </w:r>
      <w:bookmarkEnd w:id="49"/>
      <w:bookmarkEnd w:id="50"/>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2"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3" w:name="_Hlk72263588"/>
      <w:r>
        <w:rPr>
          <w:rFonts w:hint="eastAsia"/>
          <w:szCs w:val="21"/>
        </w:rPr>
        <w:t>愿意按照招标文件要求承包上述项目并修补其任何缺陷。</w:t>
      </w:r>
      <w:bookmarkEnd w:id="53"/>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4"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4"/>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2"/>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1"/>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5"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6" w:name="_Hlk72587269"/>
      <w:bookmarkStart w:id="57"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6"/>
      <w:r>
        <w:rPr>
          <w:rFonts w:hint="eastAsia" w:ascii="宋体" w:hAnsi="宋体"/>
          <w:szCs w:val="21"/>
        </w:rPr>
        <w:t>。</w:t>
      </w:r>
    </w:p>
    <w:bookmarkEnd w:id="57"/>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5"/>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8"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9" w:name="_Hlk72257908"/>
      <w:r>
        <w:rPr>
          <w:rFonts w:hint="eastAsia" w:ascii="黑体" w:hAnsi="宋体" w:eastAsia="黑体"/>
          <w:bCs/>
          <w:kern w:val="0"/>
          <w:sz w:val="24"/>
          <w:szCs w:val="32"/>
        </w:rPr>
        <w:t>（二）中小企业声明函、残疾人福利性单位声明函及监狱企业声明函</w:t>
      </w:r>
    </w:p>
    <w:bookmarkEnd w:id="58"/>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0"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0"/>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1" w:name="_Hlk73562331"/>
      <w:bookmarkStart w:id="62"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1"/>
    </w:p>
    <w:bookmarkEnd w:id="62"/>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9"/>
    </w:p>
    <w:p>
      <w:pPr>
        <w:pStyle w:val="3"/>
        <w:jc w:val="center"/>
        <w:rPr>
          <w:rFonts w:ascii="黑体" w:eastAsia="黑体"/>
          <w:b w:val="0"/>
          <w:sz w:val="24"/>
          <w:szCs w:val="24"/>
        </w:rPr>
      </w:pPr>
      <w:bookmarkStart w:id="63"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012"/>
        <w:gridCol w:w="453"/>
        <w:gridCol w:w="850"/>
        <w:gridCol w:w="566"/>
        <w:gridCol w:w="850"/>
        <w:gridCol w:w="767"/>
        <w:gridCol w:w="750"/>
        <w:gridCol w:w="883"/>
        <w:gridCol w:w="734"/>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5"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Style w:val="479"/>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Style w:val="479"/>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Style w:val="479"/>
                <w:rFonts w:eastAsia="宋体"/>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Style w:val="479"/>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Style w:val="479"/>
                <w:rFonts w:eastAsia="宋体"/>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超声波治疗仪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38600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射频理疗仪</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479900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4"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4"/>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5" w:name="_Hlk72073235"/>
      <w:r>
        <w:rPr>
          <w:rFonts w:hint="eastAsia"/>
          <w:b/>
          <w:sz w:val="24"/>
        </w:rPr>
        <w:t>投标人认为需要涉及的其他内容报价清单</w:t>
      </w:r>
      <w:bookmarkEnd w:id="65"/>
    </w:p>
    <w:p>
      <w:pPr>
        <w:rPr>
          <w:b/>
          <w:bCs/>
        </w:rPr>
      </w:pPr>
    </w:p>
    <w:bookmarkEnd w:id="63"/>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6"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7" w:name="_Hlk72092499"/>
      <w:r>
        <w:rPr>
          <w:rFonts w:hint="eastAsia" w:ascii="黑体" w:eastAsia="黑体"/>
          <w:b w:val="0"/>
          <w:sz w:val="24"/>
        </w:rPr>
        <w:t>法定代表人（负责人）证明书</w:t>
      </w:r>
      <w:bookmarkEnd w:id="67"/>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8" w:name="_Hlk72092634"/>
      <w:r>
        <w:rPr>
          <w:rFonts w:hint="eastAsia" w:ascii="黑体" w:eastAsia="黑体"/>
          <w:b w:val="0"/>
          <w:kern w:val="0"/>
          <w:sz w:val="24"/>
          <w:szCs w:val="24"/>
        </w:rPr>
        <w:t>实质性条款响应情况表</w:t>
      </w:r>
      <w:bookmarkEnd w:id="68"/>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240" w:lineRule="auto"/>
              <w:jc w:val="center"/>
              <w:rPr>
                <w:rFonts w:ascii="宋体" w:hAnsi="宋体"/>
                <w:b w:val="0"/>
                <w:bCs w:val="0"/>
                <w:color w:val="auto"/>
                <w:kern w:val="0"/>
                <w:szCs w:val="21"/>
              </w:rPr>
            </w:pPr>
            <w:bookmarkStart w:id="69" w:name="_Hlk72092651"/>
            <w:r>
              <w:rPr>
                <w:rFonts w:hint="eastAsia" w:ascii="宋体" w:hAnsi="宋体"/>
                <w:b w:val="0"/>
                <w:bCs w:val="0"/>
                <w:color w:val="auto"/>
                <w:kern w:val="0"/>
                <w:szCs w:val="21"/>
              </w:rPr>
              <w:t>序号</w:t>
            </w:r>
          </w:p>
        </w:tc>
        <w:tc>
          <w:tcPr>
            <w:tcW w:w="2664"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158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投标响应</w:t>
            </w:r>
          </w:p>
        </w:tc>
        <w:tc>
          <w:tcPr>
            <w:tcW w:w="1842"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偏离情况</w:t>
            </w:r>
          </w:p>
        </w:tc>
        <w:tc>
          <w:tcPr>
            <w:tcW w:w="141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说明</w:t>
            </w:r>
          </w:p>
        </w:tc>
      </w:tr>
      <w:bookmark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cs="宋体"/>
                <w:b w:val="0"/>
                <w:bCs w:val="0"/>
                <w:color w:val="auto"/>
                <w:spacing w:val="9"/>
                <w:kern w:val="0"/>
                <w:szCs w:val="21"/>
              </w:rPr>
              <w:t>★</w:t>
            </w:r>
            <w:r>
              <w:rPr>
                <w:rFonts w:hint="eastAsia" w:ascii="宋体" w:hAnsi="宋体" w:eastAsia="宋体" w:cs="宋体"/>
                <w:b w:val="0"/>
                <w:bCs w:val="0"/>
                <w:color w:val="auto"/>
                <w:spacing w:val="9"/>
                <w:kern w:val="0"/>
                <w:sz w:val="21"/>
                <w:szCs w:val="21"/>
              </w:rPr>
              <w:t>1.5</w:t>
            </w:r>
            <w:r>
              <w:rPr>
                <w:rFonts w:hint="eastAsia" w:ascii="宋体" w:hAnsi="宋体" w:cs="宋体"/>
                <w:b w:val="0"/>
                <w:bCs w:val="0"/>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3</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cs="宋体"/>
                <w:b w:val="0"/>
                <w:bCs w:val="0"/>
                <w:color w:val="auto"/>
                <w:spacing w:val="9"/>
                <w:kern w:val="0"/>
                <w:sz w:val="21"/>
                <w:szCs w:val="21"/>
                <w:lang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240" w:lineRule="auto"/>
              <w:jc w:val="center"/>
              <w:rPr>
                <w:rFonts w:hint="eastAsia"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6"/>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49"/>
        <w:gridCol w:w="1951"/>
        <w:gridCol w:w="1767"/>
        <w:gridCol w:w="1433"/>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266" w:type="pc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615" w:type="pct"/>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p>
        </w:tc>
        <w:tc>
          <w:tcPr>
            <w:tcW w:w="1144" w:type="pc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招标技术要求</w:t>
            </w:r>
          </w:p>
        </w:tc>
        <w:tc>
          <w:tcPr>
            <w:tcW w:w="1036"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840"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096"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6" w:type="pct"/>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615" w:type="pct"/>
            <w:vMerge w:val="restar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超声波治疗仪</w:t>
            </w: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1.操作：配有全数字≥5寸高响应度、高亮度、高对比度的中文彩色触摸显示屏，无任何按钮和旋钮，操作非常简单；</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66" w:type="pct"/>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2.显示：中文高清彩色液晶显示屏，屏幕显示分辨率（像素）：≥1024*600</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3.输出模式：连续输出和脉冲输出；</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4.脉冲频率：16Hz，48Hz和100Hz；</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5.超声工作频率：单头可实现双频输出（1MHz/3MHz）；</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color w:val="000000"/>
                <w:kern w:val="0"/>
                <w:sz w:val="24"/>
                <w:szCs w:val="24"/>
                <w:u w:val="none"/>
                <w:lang w:bidi="ar"/>
              </w:rPr>
              <w:t>有效声强：最大有效声强≤3W/cm²；</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color w:val="000000"/>
                <w:kern w:val="0"/>
                <w:sz w:val="24"/>
                <w:szCs w:val="24"/>
                <w:u w:val="none"/>
                <w:lang w:bidi="ar"/>
              </w:rPr>
              <w:t>治疗时间：0-30min可调，步进1min；</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eastAsia="宋体" w:cs="宋体"/>
                <w:color w:val="000000"/>
                <w:kern w:val="0"/>
                <w:sz w:val="24"/>
                <w:szCs w:val="24"/>
                <w:u w:val="none"/>
                <w:lang w:bidi="ar"/>
              </w:rPr>
              <w:t>处方功能：内含≥25临床常见疾病的标准处方；</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eastAsia="宋体" w:cs="宋体"/>
                <w:color w:val="000000"/>
                <w:kern w:val="0"/>
                <w:sz w:val="24"/>
                <w:szCs w:val="24"/>
                <w:u w:val="none"/>
                <w:lang w:bidi="ar"/>
              </w:rPr>
              <w:t>存储功能：可以保存≥50个机器的设置和处方（即收藏夹）；</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eastAsia="宋体" w:cs="宋体"/>
                <w:color w:val="000000"/>
                <w:kern w:val="0"/>
                <w:sz w:val="24"/>
                <w:szCs w:val="24"/>
                <w:u w:val="none"/>
                <w:lang w:bidi="ar"/>
              </w:rPr>
              <w:t>治疗信息：内设的固定处方带有治疗信息，包含文字信息，人体彩图部位信息，人体解剖图信息，方便治疗人员学习和找准治疗部位；</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11.接触控制功能：当超声头表面与患者接触不充分时，治疗就会中断，同时提示灯亮起，设备无输出；当超声头恢复接触时，设备也会自动恢复治疗；</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eastAsia="宋体" w:cs="宋体"/>
                <w:color w:val="000000"/>
                <w:kern w:val="0"/>
                <w:sz w:val="24"/>
                <w:szCs w:val="24"/>
                <w:u w:val="none"/>
                <w:lang w:bidi="ar"/>
              </w:rPr>
              <w:t>手持式超声头：配备5cm²±0.1cm²超声头和0.9cm²±0.1cm²超声头（超声头为防浸式设计，可用于水下治疗）；</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r>
              <w:rPr>
                <w:rFonts w:hint="eastAsia" w:ascii="宋体" w:hAnsi="宋体" w:eastAsia="宋体" w:cs="宋体"/>
                <w:color w:val="000000"/>
                <w:kern w:val="0"/>
                <w:sz w:val="24"/>
                <w:szCs w:val="24"/>
                <w:u w:val="none"/>
                <w:lang w:bidi="ar"/>
              </w:rPr>
              <w:t>波束不均匀系数BNR≤8；</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r>
              <w:rPr>
                <w:rFonts w:hint="eastAsia" w:ascii="宋体" w:hAnsi="宋体" w:eastAsia="宋体" w:cs="宋体"/>
                <w:color w:val="000000"/>
                <w:kern w:val="0"/>
                <w:sz w:val="24"/>
                <w:szCs w:val="24"/>
                <w:u w:val="none"/>
                <w:lang w:bidi="ar"/>
              </w:rPr>
              <w:t>双探头可以同时使用，实现双频双通道输出功能；</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15.</w:t>
            </w:r>
            <w:r>
              <w:rPr>
                <w:rFonts w:hint="eastAsia" w:ascii="宋体" w:hAnsi="宋体" w:eastAsia="宋体" w:cs="宋体"/>
                <w:color w:val="000000"/>
                <w:kern w:val="0"/>
                <w:sz w:val="24"/>
                <w:szCs w:val="24"/>
                <w:u w:val="none"/>
                <w:lang w:bidi="ar"/>
              </w:rPr>
              <w:t>脉冲模式占空比：10％、20％、30％、40％、50％、60%、70%、80％、90%；</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16.主机尺寸≥≥250*250*150mm</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17.电源电压：AC220V、50/60Hz；</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615" w:type="pct"/>
            <w:vMerge w:val="continue"/>
          </w:tcPr>
          <w:p>
            <w:pPr>
              <w:jc w:val="center"/>
              <w:rPr>
                <w:rFonts w:hint="eastAsia" w:ascii="宋体" w:hAnsi="宋体" w:eastAsia="宋体" w:cs="宋体"/>
                <w:color w:val="000000" w:themeColor="text1"/>
                <w:sz w:val="24"/>
                <w:szCs w:val="24"/>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18.输入功率：50VA。</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restart"/>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615" w:type="pct"/>
            <w:vMerge w:val="restart"/>
          </w:tcPr>
          <w:p>
            <w:p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射频理疗仪</w:t>
            </w: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color w:val="000000"/>
                <w:kern w:val="0"/>
                <w:sz w:val="24"/>
                <w:szCs w:val="24"/>
                <w:u w:val="none"/>
                <w:lang w:bidi="ar"/>
              </w:rPr>
              <w:t>液晶显示屏，尺寸</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color w:val="000000"/>
                <w:kern w:val="0"/>
                <w:sz w:val="24"/>
                <w:szCs w:val="24"/>
                <w:u w:val="none"/>
                <w:lang w:val="en-US" w:eastAsia="zh-CN" w:bidi="ar"/>
              </w:rPr>
              <w:t>5</w:t>
            </w:r>
            <w:r>
              <w:rPr>
                <w:rFonts w:hint="eastAsia" w:ascii="宋体" w:hAnsi="宋体" w:eastAsia="宋体" w:cs="宋体"/>
                <w:color w:val="000000"/>
                <w:kern w:val="0"/>
                <w:sz w:val="24"/>
                <w:szCs w:val="24"/>
                <w:u w:val="none"/>
                <w:lang w:bidi="ar"/>
              </w:rPr>
              <w:t>英寸</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2、治疗时间：0-60分钟可调，步进≤1分钟；</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3、设备应具备治疗提示音功能，且音量大小可调节。</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color w:val="000000"/>
                <w:kern w:val="0"/>
                <w:sz w:val="24"/>
                <w:szCs w:val="24"/>
                <w:u w:val="none"/>
                <w:lang w:bidi="ar"/>
              </w:rPr>
              <w:t>不少于3种治疗频率。</w:t>
            </w:r>
            <w:r>
              <w:rPr>
                <w:rFonts w:hint="eastAsia" w:ascii="宋体" w:hAnsi="宋体" w:eastAsia="宋体" w:cs="宋体"/>
                <w:b/>
                <w:bCs/>
                <w:color w:val="FF0000"/>
                <w:kern w:val="0"/>
                <w:sz w:val="24"/>
                <w:szCs w:val="24"/>
                <w:u w:val="none"/>
                <w:lang w:bidi="ar"/>
              </w:rPr>
              <w:t>（提供产品说明书或产品彩页或厂家技术白皮书证明，原件备查）</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5、主机噪音：产品在工作状态下的噪音应不大于70dB(A)。</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color w:val="000000"/>
                <w:kern w:val="0"/>
                <w:sz w:val="24"/>
                <w:szCs w:val="24"/>
                <w:u w:val="none"/>
                <w:lang w:bidi="ar"/>
              </w:rPr>
              <w:t>治疗频率工作模式：单频率模式；多频率自动交替模式，脉冲模式。</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color w:val="000000"/>
                <w:kern w:val="0"/>
                <w:sz w:val="24"/>
                <w:szCs w:val="24"/>
                <w:u w:val="none"/>
                <w:lang w:bidi="ar"/>
              </w:rPr>
              <w:t>治疗模式：≥3种治疗模式，单独治疗模式≥2种，交替治疗模式≥1种。</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8、治疗模式选择方式：</w:t>
            </w:r>
            <w:r>
              <w:rPr>
                <w:rFonts w:hint="eastAsia" w:ascii="宋体" w:hAnsi="宋体" w:eastAsia="宋体" w:cs="宋体"/>
                <w:color w:val="000000"/>
                <w:kern w:val="0"/>
                <w:sz w:val="24"/>
                <w:szCs w:val="24"/>
                <w:u w:val="none"/>
                <w:lang w:bidi="ar"/>
              </w:rPr>
              <w:t>治疗模式选择方式：手动选择、自动识别切换功能。</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eastAsia="宋体" w:cs="宋体"/>
                <w:color w:val="000000"/>
                <w:kern w:val="0"/>
                <w:sz w:val="24"/>
                <w:szCs w:val="24"/>
                <w:u w:val="none"/>
                <w:lang w:bidi="ar"/>
              </w:rPr>
              <w:t>工作模式：工作频率范围至少包含：0.3MHz±10%、0.5MHz±10%、1MHz±10%。（提供产品说明书或产品彩页或厂家技术白皮书证明，原件备查）</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eastAsia="宋体" w:cs="宋体"/>
                <w:color w:val="000000"/>
                <w:kern w:val="0"/>
                <w:sz w:val="24"/>
                <w:szCs w:val="24"/>
                <w:u w:val="none"/>
                <w:lang w:bidi="ar"/>
              </w:rPr>
              <w:t>脉冲模式：脉冲频率为2Hz和4Hz，误差±10%。</w:t>
            </w:r>
            <w:r>
              <w:rPr>
                <w:rFonts w:hint="eastAsia" w:ascii="宋体" w:hAnsi="宋体" w:eastAsia="宋体" w:cs="宋体"/>
                <w:b/>
                <w:bCs/>
                <w:color w:val="FF0000"/>
                <w:kern w:val="0"/>
                <w:sz w:val="24"/>
                <w:szCs w:val="24"/>
                <w:u w:val="none"/>
                <w:lang w:bidi="ar"/>
              </w:rPr>
              <w:t>（提供产品说明书或产品彩页件或厂家技术白皮书证明，原件备查）</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eastAsia="宋体" w:cs="宋体"/>
                <w:color w:val="000000"/>
                <w:kern w:val="0"/>
                <w:sz w:val="24"/>
                <w:szCs w:val="24"/>
                <w:u w:val="none"/>
                <w:lang w:bidi="ar"/>
              </w:rPr>
              <w:t>多极工作模式：可选择至少2种不同的工作频率，工作频率≤1MHz，误差±10%；</w:t>
            </w:r>
            <w:r>
              <w:rPr>
                <w:rFonts w:hint="eastAsia" w:ascii="宋体" w:hAnsi="宋体" w:eastAsia="宋体" w:cs="宋体"/>
                <w:b/>
                <w:bCs/>
                <w:color w:val="FF0000"/>
                <w:kern w:val="0"/>
                <w:sz w:val="24"/>
                <w:szCs w:val="24"/>
                <w:u w:val="none"/>
                <w:lang w:bidi="ar"/>
              </w:rPr>
              <w:t>（提供产品说明书或者产品彩页或厂家技术白皮书证明，原件备查）</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eastAsia="宋体" w:cs="宋体"/>
                <w:color w:val="000000"/>
                <w:kern w:val="0"/>
                <w:sz w:val="24"/>
                <w:szCs w:val="24"/>
                <w:u w:val="none"/>
                <w:lang w:bidi="ar"/>
              </w:rPr>
              <w:t>输出强度功能：具备不少于二种输出强度功能，包括间歇输出功能、增强输出功能。</w:t>
            </w:r>
            <w:r>
              <w:rPr>
                <w:rFonts w:hint="eastAsia" w:ascii="宋体" w:hAnsi="宋体" w:eastAsia="宋体" w:cs="宋体"/>
                <w:b/>
                <w:bCs/>
                <w:color w:val="FF0000"/>
                <w:kern w:val="0"/>
                <w:sz w:val="24"/>
                <w:szCs w:val="24"/>
                <w:u w:val="none"/>
                <w:lang w:bidi="ar"/>
              </w:rPr>
              <w:t>（提供产品说明书或产品彩页或厂家技术白皮书证明，原件备查）</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13、具有低脉冲和超脉冲功能。</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14、使用治疗电极治疗时离开人体后，治疗时间计时会暂停。</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15、治疗过程中可暂停，且不会改变治疗参数的设置。</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16、输出通道：不少于3种输出通道接口，每一种通道工作模式不同，包含有中性电极输出通道。</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Merge w:val="continue"/>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615" w:type="pct"/>
            <w:vMerge w:val="continue"/>
          </w:tcPr>
          <w:p>
            <w:pPr>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1144" w:type="pct"/>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17、操作储存功能：操作设置具备存储和读取功能。</w:t>
            </w:r>
          </w:p>
        </w:tc>
        <w:tc>
          <w:tcPr>
            <w:tcW w:w="103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40"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96" w:type="pc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pPr>
        <w:rPr>
          <w:sz w:val="24"/>
        </w:rPr>
      </w:pPr>
    </w:p>
    <w:p>
      <w:pPr>
        <w:rPr>
          <w:sz w:val="24"/>
        </w:rPr>
      </w:pPr>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0" w:name="_Hlk72095977"/>
      <w:r>
        <w:rPr>
          <w:rFonts w:hint="eastAsia"/>
          <w:sz w:val="21"/>
          <w:szCs w:val="21"/>
        </w:rPr>
        <w:t>证明资料【如有的话，提供的证明资料应统一编号（排序），格式自定】</w:t>
      </w:r>
      <w:bookmarkEnd w:id="70"/>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1" w:name="_Hlk72094407"/>
      <w:r>
        <w:rPr>
          <w:rFonts w:hint="eastAsia"/>
          <w:b w:val="0"/>
          <w:bCs/>
          <w:sz w:val="21"/>
          <w:szCs w:val="21"/>
        </w:rPr>
        <w:t>对应“用户需求书”中的“技术要求”章节</w:t>
      </w:r>
      <w:bookmarkEnd w:id="71"/>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2" w:name="_Hlk72158270"/>
      <w:r>
        <w:rPr>
          <w:rFonts w:hint="eastAsia"/>
          <w:b w:val="0"/>
          <w:bCs/>
          <w:sz w:val="21"/>
          <w:szCs w:val="21"/>
        </w:rPr>
        <w:t>“偏离情况”</w:t>
      </w:r>
      <w:bookmarkEnd w:id="72"/>
      <w:r>
        <w:rPr>
          <w:rFonts w:hint="eastAsia"/>
          <w:b w:val="0"/>
          <w:bCs/>
          <w:sz w:val="21"/>
          <w:szCs w:val="21"/>
        </w:rPr>
        <w:t>一栏填写如实填写“正偏离”、“负偏离”或“无偏离”，其中：</w:t>
      </w:r>
      <w:bookmarkStart w:id="73" w:name="_Hlk72093866"/>
      <w:r>
        <w:rPr>
          <w:rFonts w:hint="eastAsia"/>
          <w:b w:val="0"/>
          <w:bCs/>
          <w:sz w:val="21"/>
          <w:szCs w:val="21"/>
        </w:rPr>
        <w:t>“正偏离”表示“投标响应优于招标技术要求”，“负偏离”表示“投标响应不满足招标技术要求”，“无偏离”表示“投标响应与招标技术要求一致”</w:t>
      </w:r>
      <w:bookmarkEnd w:id="73"/>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4" w:name="_Hlk72096106"/>
      <w:r>
        <w:rPr>
          <w:rFonts w:hint="eastAsia"/>
          <w:b w:val="0"/>
          <w:bCs/>
          <w:sz w:val="21"/>
          <w:szCs w:val="21"/>
        </w:rPr>
        <w:t>证明资料条款响应要求</w:t>
      </w:r>
      <w:bookmarkEnd w:id="74"/>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5"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6" w:name="_Hlk73558164"/>
      <w:r>
        <w:rPr>
          <w:rFonts w:hint="eastAsia"/>
          <w:b w:val="0"/>
          <w:bCs/>
          <w:sz w:val="21"/>
          <w:szCs w:val="21"/>
        </w:rPr>
        <w:t>且投标人在“偏离情况”一栏响应为“正偏离”或“无偏离”的，经评审委员会认定，将判定为负偏离。</w:t>
      </w:r>
      <w:bookmarkEnd w:id="75"/>
      <w:bookmarkEnd w:id="76"/>
    </w:p>
    <w:p>
      <w:pPr>
        <w:ind w:firstLine="420" w:firstLineChars="200"/>
        <w:rPr>
          <w:b w:val="0"/>
          <w:bCs/>
          <w:sz w:val="21"/>
          <w:szCs w:val="21"/>
        </w:rPr>
      </w:pPr>
      <w:r>
        <w:rPr>
          <w:rFonts w:hint="eastAsia"/>
          <w:b w:val="0"/>
          <w:bCs/>
          <w:sz w:val="21"/>
          <w:szCs w:val="21"/>
        </w:rPr>
        <w:t>6、</w:t>
      </w:r>
      <w:bookmarkStart w:id="77" w:name="_Hlk72096137"/>
      <w:r>
        <w:rPr>
          <w:rFonts w:hint="eastAsia"/>
          <w:b w:val="0"/>
          <w:bCs/>
          <w:sz w:val="21"/>
          <w:szCs w:val="21"/>
        </w:rPr>
        <w:t>表后“证明资料”部分内容的编制</w:t>
      </w:r>
      <w:bookmarkEnd w:id="77"/>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8" w:name="_Hlk73558180"/>
      <w:r>
        <w:rPr>
          <w:rFonts w:hint="eastAsia"/>
          <w:b w:val="0"/>
          <w:bCs/>
          <w:sz w:val="21"/>
          <w:szCs w:val="21"/>
        </w:rPr>
        <w:t>未按照招标文件要求在表后放置证明材料的供应商将承担不利后果，经评审委员会认定，相关技术要求将判定为负偏离。</w:t>
      </w:r>
      <w:bookmarkEnd w:id="78"/>
    </w:p>
    <w:p>
      <w:pPr>
        <w:ind w:firstLine="420" w:firstLineChars="200"/>
        <w:rPr>
          <w:b w:val="0"/>
          <w:bCs/>
          <w:sz w:val="21"/>
          <w:szCs w:val="21"/>
        </w:rPr>
      </w:pPr>
      <w:r>
        <w:rPr>
          <w:rFonts w:hint="eastAsia"/>
          <w:b w:val="0"/>
          <w:bCs/>
          <w:sz w:val="21"/>
          <w:szCs w:val="21"/>
        </w:rPr>
        <w:t>7、</w:t>
      </w:r>
      <w:bookmarkStart w:id="79" w:name="_Hlk72096176"/>
      <w:r>
        <w:rPr>
          <w:rFonts w:hint="eastAsia"/>
          <w:b w:val="0"/>
          <w:bCs/>
          <w:sz w:val="21"/>
          <w:szCs w:val="21"/>
        </w:rPr>
        <w:t>证明资料的形式及其它具体要求</w:t>
      </w:r>
      <w:bookmarkEnd w:id="79"/>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0"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0"/>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100052400"/>
      <w:bookmarkStart w:id="104" w:name="_Toc73521669"/>
      <w:bookmarkStart w:id="105" w:name="_Toc73518151"/>
      <w:bookmarkStart w:id="106" w:name="_Toc73517673"/>
      <w:bookmarkStart w:id="107" w:name="_Toc73521581"/>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100052408"/>
      <w:bookmarkStart w:id="119" w:name="_Toc73517679"/>
      <w:bookmarkStart w:id="120" w:name="_Toc73518157"/>
      <w:bookmarkStart w:id="121" w:name="_Toc73521586"/>
      <w:bookmarkStart w:id="122" w:name="_Toc73521674"/>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73521675"/>
      <w:bookmarkStart w:id="125" w:name="_Toc73518158"/>
      <w:bookmarkStart w:id="126" w:name="_Toc100052409"/>
      <w:bookmarkStart w:id="127" w:name="_Toc73521587"/>
      <w:bookmarkStart w:id="128" w:name="_Toc73517680"/>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73521677"/>
      <w:bookmarkStart w:id="130" w:name="_Toc73517682"/>
      <w:bookmarkStart w:id="131" w:name="_Toc73521589"/>
      <w:bookmarkStart w:id="132" w:name="_Toc73518160"/>
      <w:bookmarkStart w:id="133" w:name="_Toc100052410"/>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73521590"/>
      <w:bookmarkStart w:id="135" w:name="_Toc73517683"/>
      <w:bookmarkStart w:id="136" w:name="_Toc73518161"/>
      <w:bookmarkStart w:id="137" w:name="_Toc73521678"/>
      <w:bookmarkStart w:id="138" w:name="_Toc100052411"/>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8D57AB"/>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917B08"/>
    <w:rsid w:val="19A766B9"/>
    <w:rsid w:val="19AF5A77"/>
    <w:rsid w:val="19B1604A"/>
    <w:rsid w:val="19B95C26"/>
    <w:rsid w:val="19E46AD9"/>
    <w:rsid w:val="1A126E19"/>
    <w:rsid w:val="1A210271"/>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6D16FF"/>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5E0C1A"/>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E543667"/>
    <w:rsid w:val="3EDE1BC0"/>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315740"/>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1714451"/>
    <w:rsid w:val="722515A8"/>
    <w:rsid w:val="722E2B52"/>
    <w:rsid w:val="728B1D53"/>
    <w:rsid w:val="72991E28"/>
    <w:rsid w:val="72D26514"/>
    <w:rsid w:val="7310706F"/>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 w:type="character" w:customStyle="1" w:styleId="479">
    <w:name w:val="font51"/>
    <w:basedOn w:val="4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73</Pages>
  <Words>53057</Words>
  <Characters>55585</Characters>
  <Lines>368</Lines>
  <Paragraphs>103</Paragraphs>
  <TotalTime>26</TotalTime>
  <ScaleCrop>false</ScaleCrop>
  <LinksUpToDate>false</LinksUpToDate>
  <CharactersWithSpaces>59430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2025-12-01T00:31:00Z</cp:lastPrinted>
  <dcterms:modified xsi:type="dcterms:W3CDTF">2025-12-03T03:29:13Z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17784158DEBF44939F0F4F0B13500CAD</vt:lpwstr>
  </property>
  <property fmtid="{D5CDD505-2E9C-101B-9397-08002B2CF9AE}" pid="4" name="KSOTemplateDocerSaveRecord">
    <vt:lpwstr>eyJoZGlkIjoiNWMyOTMyNTQ1MWRmNGI0N2FlNmM4NDMxM2EyYTMzOGMiLCJ1c2VySWQiOiIxMTc1MzY1NzI0In0=</vt:lpwstr>
  </property>
</Properties>
</file>