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黑体" w:eastAsia="黑体" w:hAnsi="宋体" w:cs="黑体"/>
          <w:sz w:val="40"/>
          <w:szCs w:val="40"/>
          <w:lang w:eastAsia="zh-CN"/>
        </w:rPr>
      </w:pPr>
      <w:bookmarkStart w:id="0" w:name="_Hlk71456902"/>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02"/>
        <w:gridCol w:w="5946"/>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kern w:val="2"/>
                <w:sz w:val="30"/>
                <w:szCs w:val="30"/>
                <w:lang w:eastAsia="zh-CN"/>
              </w:rPr>
              <w:t>DPZXCG-2025-00028</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hint="eastAsia"/>
                <w:kern w:val="2"/>
                <w:sz w:val="30"/>
                <w:szCs w:val="30"/>
                <w:lang w:eastAsia="zh-CN"/>
              </w:rPr>
              <w:t>七娘山护理院</w:t>
            </w:r>
            <w:r>
              <w:rPr>
                <w:rFonts w:eastAsia="宋体" w:hint="eastAsia"/>
                <w:kern w:val="2"/>
                <w:sz w:val="30"/>
                <w:szCs w:val="30"/>
                <w:lang w:eastAsia="zh-CN"/>
              </w:rPr>
              <w:t>设备</w:t>
            </w:r>
            <w:r>
              <w:rPr>
                <w:rFonts w:eastAsia="宋体" w:hint="eastAsia"/>
                <w:kern w:val="2"/>
                <w:sz w:val="30"/>
                <w:szCs w:val="30"/>
                <w:lang w:eastAsia="zh-CN"/>
              </w:rPr>
              <w:t>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Autospacing="1" w:afterAutospacing="1"/>
        <w:jc w:val="center"/>
        <w:outlineLvl w:val="1"/>
        <w:rPr>
          <w:rFonts w:ascii="黑体" w:eastAsia="黑体" w:hAnsi="宋体" w:cs="黑体" w:hint="eastAsia"/>
          <w:sz w:val="40"/>
          <w:szCs w:val="40"/>
          <w:lang w:eastAsia="zh-CN"/>
        </w:rPr>
        <w:sectPr>
          <w:footerReference w:type="default" r:id="rId4"/>
          <w:headerReference w:type="first" r:id="rId5"/>
          <w:pgSz w:w="11907" w:h="16840"/>
          <w:pgMar w:top="1497" w:right="1418" w:bottom="1440" w:left="1531"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bookmarkStart w:id="1" w:name="OLE_LINK2"/>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bidi="ar"/>
              </w:rPr>
              <w:t>）</w:t>
            </w:r>
            <w:bookmarkEnd w:id="1"/>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bookmarkStart w:id="2" w:name="OLE_LINK5" w:colFirst="1" w:colLast="1"/>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不得</w:t>
            </w:r>
            <w:r>
              <w:rPr>
                <w:rFonts w:eastAsia="宋体" w:hint="eastAsia"/>
                <w:kern w:val="2"/>
                <w:sz w:val="21"/>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对同一项目投标时，</w:t>
            </w:r>
            <w:r>
              <w:rPr>
                <w:rFonts w:eastAsia="宋体" w:hint="eastAsia"/>
                <w:kern w:val="2"/>
                <w:sz w:val="21"/>
                <w:lang w:eastAsia="zh-CN"/>
              </w:rPr>
              <w:t>不得</w:t>
            </w:r>
            <w:r>
              <w:rPr>
                <w:rFonts w:eastAsia="宋体" w:hint="eastAsia"/>
                <w:kern w:val="2"/>
                <w:sz w:val="21"/>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分项报价或投标总价</w:t>
            </w:r>
            <w:r>
              <w:rPr>
                <w:rFonts w:eastAsia="宋体" w:hint="eastAsia"/>
                <w:kern w:val="2"/>
                <w:sz w:val="21"/>
                <w:lang w:eastAsia="zh-CN"/>
              </w:rPr>
              <w:t>不得</w:t>
            </w:r>
            <w:r>
              <w:rPr>
                <w:rFonts w:eastAsia="宋体" w:hint="eastAsia"/>
                <w:kern w:val="2"/>
                <w:sz w:val="21"/>
                <w:lang w:eastAsia="zh-CN"/>
              </w:rPr>
              <w:t>高于相应预算金额（或设定的预算金额下的最高限价）；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采购标的/服务清单/报价等任意一类有缺漏项或响应不全，</w:t>
            </w:r>
            <w:r>
              <w:rPr>
                <w:rFonts w:eastAsia="宋体" w:hint="eastAsia"/>
                <w:kern w:val="2"/>
                <w:sz w:val="21"/>
                <w:lang w:eastAsia="zh-CN"/>
              </w:rPr>
              <w:t>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投标文件电子文档</w:t>
            </w:r>
            <w:r>
              <w:rPr>
                <w:rFonts w:eastAsia="宋体" w:hint="eastAsia"/>
                <w:kern w:val="2"/>
                <w:sz w:val="21"/>
                <w:lang w:eastAsia="zh-CN"/>
              </w:rPr>
              <w:t>不得</w:t>
            </w:r>
            <w:r>
              <w:rPr>
                <w:rFonts w:eastAsia="宋体" w:hint="eastAsia"/>
                <w:kern w:val="2"/>
                <w:sz w:val="21"/>
                <w:lang w:eastAsia="zh-CN"/>
              </w:rPr>
              <w:t>带病毒；</w:t>
            </w:r>
          </w:p>
        </w:tc>
      </w:tr>
      <w:tr>
        <w:tblPrEx>
          <w:tblW w:w="5000" w:type="pct"/>
          <w:jc w:val="center"/>
          <w:tblLayout w:type="fixed"/>
          <w:tblCellMar>
            <w:top w:w="20" w:type="dxa"/>
            <w:left w:w="108" w:type="dxa"/>
            <w:bottom w:w="20" w:type="dxa"/>
            <w:right w:w="108" w:type="dxa"/>
          </w:tblCellMar>
        </w:tblPrEx>
        <w:trPr>
          <w:trHeight w:val="377"/>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hint="eastAsia"/>
                <w:kern w:val="2"/>
                <w:sz w:val="21"/>
                <w:szCs w:val="21"/>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法律、法规、规章、规范性文件规定的其他情形。</w:t>
            </w:r>
          </w:p>
        </w:tc>
      </w:tr>
      <w:bookmarkEnd w:id="2"/>
    </w:tbl>
    <w:p>
      <w:pPr>
        <w:widowControl/>
        <w:spacing w:beforeAutospacing="1" w:afterAutospacing="1"/>
        <w:jc w:val="center"/>
        <w:outlineLvl w:val="1"/>
        <w:rPr>
          <w:rFonts w:ascii="黑体" w:eastAsia="黑体" w:hAnsi="宋体" w:cs="黑体" w:hint="eastAsia"/>
          <w:sz w:val="40"/>
          <w:szCs w:val="40"/>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b/>
                <w:bCs/>
                <w:kern w:val="2"/>
                <w:sz w:val="21"/>
                <w:szCs w:val="21"/>
                <w:lang w:eastAsia="zh-CN"/>
              </w:rPr>
            </w:pPr>
            <w:r>
              <w:rPr>
                <w:rFonts w:eastAsia="宋体"/>
                <w:b/>
                <w:bCs/>
                <w:kern w:val="2"/>
                <w:sz w:val="21"/>
                <w:szCs w:val="21"/>
                <w:lang w:eastAsia="zh-CN"/>
              </w:rPr>
              <w:t>评标方法：</w:t>
            </w:r>
            <w:r>
              <w:rPr>
                <w:rFonts w:eastAsia="宋体"/>
                <w:b/>
                <w:bCs/>
                <w:kern w:val="2"/>
                <w:sz w:val="21"/>
                <w:szCs w:val="21"/>
                <w:highlight w:val="yellow"/>
                <w:lang w:eastAsia="zh-CN"/>
              </w:rPr>
              <w:t>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hint="eastAsia"/>
                <w:kern w:val="2"/>
                <w:sz w:val="21"/>
                <w:szCs w:val="21"/>
                <w:lang w:eastAsia="zh-CN"/>
              </w:rPr>
            </w:pPr>
            <w:r>
              <w:rPr>
                <w:rFonts w:eastAsia="宋体"/>
                <w:kern w:val="2"/>
                <w:sz w:val="21"/>
                <w:szCs w:val="21"/>
                <w:lang w:eastAsia="zh-CN"/>
              </w:rPr>
              <w:t>综合评分法，</w:t>
            </w:r>
            <w:r>
              <w:rPr>
                <w:rFonts w:eastAsia="宋体" w:hint="eastAsia"/>
                <w:kern w:val="2"/>
                <w:sz w:val="21"/>
                <w:szCs w:val="21"/>
                <w:lang w:eastAsia="zh-CN"/>
              </w:rPr>
              <w:t>是指投标文件满足招标文件全部实质性要求，且按照评审因素的量化指标评审得分</w:t>
            </w:r>
            <w:r>
              <w:rPr>
                <w:rFonts w:eastAsia="宋体" w:hint="eastAsia"/>
                <w:kern w:val="2"/>
                <w:sz w:val="21"/>
                <w:szCs w:val="21"/>
                <w:lang w:eastAsia="zh-CN"/>
              </w:rPr>
              <w:t>排名前列</w:t>
            </w:r>
            <w:r>
              <w:rPr>
                <w:rFonts w:eastAsia="宋体"/>
                <w:kern w:val="2"/>
                <w:sz w:val="21"/>
                <w:szCs w:val="21"/>
                <w:lang w:eastAsia="zh-CN"/>
              </w:rPr>
              <w:t>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hint="eastAsia"/>
                <w:kern w:val="2"/>
                <w:sz w:val="21"/>
                <w:szCs w:val="21"/>
                <w:lang w:eastAsia="zh-CN"/>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eastAsia="宋体"/>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bookmarkStart w:id="3" w:name="_Hlk72360569"/>
            <w:r>
              <w:rPr>
                <w:rFonts w:ascii="宋体" w:eastAsia="宋体" w:hAnsi="宋体" w:cs="宋体"/>
                <w:b/>
                <w:bCs/>
                <w:sz w:val="21"/>
                <w:szCs w:val="21"/>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60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line="240" w:lineRule="exact"/>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技术要求偏离情况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40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投标人根据“第三章 用户需求书”“技术要求”如实填写《技术要求偏离表》，评审委员会根据投标人的参数响应情况进行评价，所投产品技术参数（非</w:t>
            </w:r>
            <w:r>
              <w:rPr>
                <w:rFonts w:ascii="宋体" w:eastAsia="宋体" w:hAnsi="宋体" w:cs="宋体" w:hint="eastAsia"/>
                <w:sz w:val="21"/>
                <w:szCs w:val="21"/>
                <w:lang w:eastAsia="zh-CN"/>
              </w:rPr>
              <w:t>“★”</w:t>
            </w:r>
            <w:r>
              <w:rPr>
                <w:rFonts w:ascii="宋体" w:eastAsia="宋体" w:hAnsi="宋体" w:cs="宋体" w:hint="eastAsia"/>
                <w:kern w:val="2"/>
                <w:sz w:val="21"/>
                <w:szCs w:val="21"/>
                <w:lang w:eastAsia="zh-CN"/>
              </w:rPr>
              <w:t>指标项技术参数）全部满足得100分；有负偏离的，每负偏离一项扣</w:t>
            </w: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分，扣完为止。</w:t>
            </w:r>
          </w:p>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bookmarkStart w:id="4" w:name="_GoBack"/>
            <w:bookmarkEnd w:id="4"/>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hint="eastAsia"/>
                <w:kern w:val="2"/>
                <w:sz w:val="21"/>
                <w:szCs w:val="21"/>
                <w:lang w:eastAsia="zh-CN"/>
              </w:rPr>
            </w:pPr>
            <w:r>
              <w:rPr>
                <w:rFonts w:ascii="宋体" w:eastAsia="宋体" w:hAnsi="宋体" w:cs="宋体" w:hint="eastAsia"/>
                <w:kern w:val="2"/>
                <w:sz w:val="21"/>
                <w:szCs w:val="21"/>
                <w:lang w:eastAsia="zh-CN"/>
              </w:rPr>
              <w:t>项目服务方案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w:t>
            </w:r>
            <w:r>
              <w:rPr>
                <w:rFonts w:ascii="宋体" w:eastAsia="宋体" w:hAnsi="宋体" w:cs="宋体" w:hint="eastAsia"/>
                <w:kern w:val="2"/>
                <w:sz w:val="21"/>
                <w:szCs w:val="21"/>
                <w:lang w:eastAsia="zh-CN"/>
              </w:rPr>
              <w:t>项目服务方案</w:t>
            </w:r>
            <w:r>
              <w:rPr>
                <w:rFonts w:ascii="宋体" w:eastAsia="宋体" w:hAnsi="宋体" w:cs="宋体" w:hint="eastAsia"/>
                <w:kern w:val="2"/>
                <w:sz w:val="21"/>
                <w:szCs w:val="21"/>
                <w:lang w:eastAsia="zh-CN"/>
              </w:rPr>
              <w:t>包括：</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1.设备维护保养计划表</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2.设备的培训方案</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3.核心设备出现重大故障的解决方案</w:t>
            </w:r>
            <w:r>
              <w:rPr>
                <w:rFonts w:ascii="宋体" w:eastAsia="宋体" w:hAnsi="宋体" w:cs="宋体" w:hint="eastAsia"/>
                <w:kern w:val="2"/>
                <w:sz w:val="21"/>
                <w:szCs w:val="21"/>
                <w:lang w:eastAsia="zh-CN"/>
              </w:rPr>
              <w:t>。</w:t>
            </w:r>
          </w:p>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方案内容每满足以上</w:t>
            </w:r>
            <w:r>
              <w:rPr>
                <w:rFonts w:ascii="宋体" w:eastAsia="宋体" w:hAnsi="宋体" w:cs="宋体" w:hint="eastAsia"/>
                <w:kern w:val="2"/>
                <w:sz w:val="21"/>
                <w:szCs w:val="21"/>
                <w:lang w:eastAsia="zh-CN"/>
              </w:rPr>
              <w:t>任意</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点</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分，最高得60分；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在此基础上，由评审委员进行评价：</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内容符合项目实际，可行性强，评价为优，</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40分；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内容较符合项目实际，可行性较好，评价为良，</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20分；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一般</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可行性一般，评价为中，</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10分；</w:t>
            </w:r>
          </w:p>
          <w:p>
            <w:pPr>
              <w:keepNext w:val="0"/>
              <w:keepLines w:val="0"/>
              <w:widowControl w:val="0"/>
              <w:suppressLineNumbers w:val="0"/>
              <w:spacing w:before="0" w:beforeAutospacing="0" w:after="0" w:afterAutospacing="0"/>
              <w:ind w:left="0" w:right="0" w:leftChars="0" w:rightChars="0"/>
              <w:jc w:val="both"/>
              <w:rPr>
                <w:rFonts w:eastAsia="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没有</w:t>
            </w:r>
            <w:r>
              <w:rPr>
                <w:rFonts w:ascii="宋体" w:eastAsia="宋体" w:hAnsi="宋体" w:cs="宋体" w:hint="eastAsia"/>
                <w:kern w:val="2"/>
                <w:sz w:val="21"/>
                <w:szCs w:val="21"/>
                <w:lang w:eastAsia="zh-CN"/>
              </w:rPr>
              <w:t>可行性，评价为差，</w:t>
            </w:r>
            <w:r>
              <w:rPr>
                <w:rFonts w:ascii="宋体" w:eastAsia="宋体" w:hAnsi="宋体" w:cs="宋体" w:hint="eastAsia"/>
                <w:kern w:val="2"/>
                <w:sz w:val="21"/>
                <w:szCs w:val="21"/>
                <w:lang w:eastAsia="zh-CN"/>
              </w:rPr>
              <w:t>不加</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ascii="宋体" w:eastAsia="宋体" w:hAnsi="宋体" w:hint="eastAsia"/>
                <w:kern w:val="2"/>
                <w:sz w:val="21"/>
                <w:szCs w:val="21"/>
                <w:lang w:eastAsia="zh-CN"/>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（一）评分内容：</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根据投标人对本项目需求制定技术保障措施，内容包括：</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①供货进度安排；②安装调试方案；③质量控制措施；</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④安全保障措施</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包括但不限于交货安全、设备安全、信息化安全等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；⑤技术团队情况</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包括但不限于交货人员、验收人员、维修保养人员、培训人员等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（二）评分依据：</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方案包含以上任意一项内容得12分；最高60分。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在此基础上，根据方案响应情况进一步评审：</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（1）项目技术保障措施全面具体、针对性强、可操作性强，评价为优，加40分；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（2）项目技术保障措施比较全面具体、针对性、可操作性较好，评价为良，加30分；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（3）项目技术保障措施基本全面具体，针对性、可操作性一般。评价为中，加20分；</w:t>
            </w:r>
          </w:p>
          <w:p>
            <w:pPr>
              <w:widowControl w:val="0"/>
              <w:jc w:val="left"/>
              <w:rPr>
                <w:rFonts w:eastAsia="宋体" w:hint="eastAsia"/>
                <w:kern w:val="2"/>
                <w:sz w:val="21"/>
                <w:szCs w:val="21"/>
                <w:lang w:eastAsia="zh-CN"/>
              </w:rPr>
            </w:pPr>
            <w:r>
              <w:rPr>
                <w:rFonts w:ascii="宋体" w:eastAsia="宋体" w:hAnsi="宋体" w:cs="宋体" w:hint="eastAsia"/>
                <w:sz w:val="21"/>
                <w:szCs w:val="21"/>
                <w:lang w:eastAsia="zh-CN"/>
              </w:rPr>
              <w:t>（4）项目技术保障措施不全不具体、无针对性、无可操作性，或未按采购文件要求提供实施方案的。评价为差，不</w:t>
            </w:r>
            <w:r>
              <w:rPr>
                <w:rFonts w:ascii="宋体" w:eastAsia="宋体" w:hAnsi="宋体" w:cs="宋体" w:hint="eastAsia"/>
                <w:sz w:val="21"/>
                <w:szCs w:val="21"/>
                <w:lang w:eastAsia="zh-CN"/>
              </w:rPr>
              <w:t>加</w:t>
            </w:r>
            <w:r>
              <w:rPr>
                <w:rFonts w:ascii="宋体" w:eastAsia="宋体" w:hAnsi="宋体" w:cs="宋体" w:hint="eastAsia"/>
                <w:sz w:val="21"/>
                <w:szCs w:val="21"/>
                <w:lang w:eastAsia="zh-CN"/>
              </w:rPr>
              <w:t>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商务</w:t>
            </w:r>
            <w:r>
              <w:rPr>
                <w:rFonts w:ascii="宋体" w:eastAsia="宋体" w:hAnsi="宋体" w:cs="宋体" w:hint="eastAsia"/>
                <w:b/>
                <w:bCs/>
                <w:color w:val="0000FF"/>
                <w:sz w:val="21"/>
                <w:szCs w:val="21"/>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center"/>
              <w:textAlignment w:val="auto"/>
              <w:rPr>
                <w:rFonts w:eastAsia="宋体"/>
                <w:kern w:val="2"/>
                <w:sz w:val="21"/>
                <w:szCs w:val="21"/>
                <w:lang w:eastAsia="zh-CN"/>
              </w:rPr>
            </w:pPr>
            <w:r>
              <w:rPr>
                <w:rFonts w:ascii="宋体" w:eastAsia="宋体" w:hAnsi="宋体" w:cs="宋体" w:hint="eastAsia"/>
                <w:sz w:val="21"/>
                <w:szCs w:val="21"/>
                <w:lang w:eastAsia="zh-CN"/>
              </w:rPr>
              <w:t>商务</w:t>
            </w:r>
            <w:r>
              <w:rPr>
                <w:rFonts w:ascii="宋体" w:eastAsia="宋体" w:hAnsi="宋体" w:cs="宋体" w:hint="eastAsia"/>
                <w:sz w:val="21"/>
                <w:szCs w:val="21"/>
                <w:lang w:eastAsia="zh-CN"/>
              </w:rPr>
              <w:t>要求偏离情况</w:t>
            </w:r>
            <w:r>
              <w:rPr>
                <w:rFonts w:ascii="宋体" w:eastAsia="宋体" w:hAnsi="宋体" w:cs="宋体" w:hint="eastAsia"/>
                <w:sz w:val="21"/>
                <w:szCs w:val="21"/>
                <w:lang w:eastAsia="zh-CN"/>
              </w:rPr>
              <w:t>（</w:t>
            </w:r>
            <w:r>
              <w:rPr>
                <w:rFonts w:ascii="宋体" w:eastAsia="宋体" w:hAnsi="宋体" w:cs="宋体" w:hint="eastAsia"/>
                <w:sz w:val="21"/>
                <w:szCs w:val="21"/>
                <w:lang w:eastAsia="zh-CN"/>
              </w:rPr>
              <w:t>非“</w:t>
            </w:r>
            <w:r>
              <w:rPr>
                <w:rFonts w:ascii="宋体" w:eastAsia="宋体" w:hAnsi="宋体" w:cs="宋体" w:hint="eastAsia"/>
                <w:sz w:val="21"/>
                <w:szCs w:val="21"/>
                <w:lang w:eastAsia="zh-CN"/>
              </w:rPr>
              <w:t>★</w:t>
            </w:r>
            <w:r>
              <w:rPr>
                <w:rFonts w:ascii="宋体" w:eastAsia="宋体" w:hAnsi="宋体" w:cs="宋体" w:hint="eastAsia"/>
                <w:sz w:val="21"/>
                <w:szCs w:val="21"/>
                <w:lang w:eastAsia="zh-CN"/>
              </w:rPr>
              <w:t>”部分</w:t>
            </w:r>
            <w:r>
              <w:rPr>
                <w:rFonts w:ascii="宋体" w:eastAsia="宋体" w:hAnsi="宋体" w:cs="宋体" w:hint="eastAsia"/>
                <w:sz w:val="21"/>
                <w:szCs w:val="21"/>
                <w:lang w:eastAsia="zh-CN"/>
              </w:rPr>
              <w:t>）</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leftChars="0" w:rightChars="0"/>
              <w:jc w:val="center"/>
              <w:textAlignment w:val="auto"/>
              <w:rPr>
                <w:rFonts w:eastAsia="宋体" w:hint="eastAsia"/>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numPr>
                <w:ilvl w:val="0"/>
                <w:numId w:val="0"/>
              </w:numPr>
              <w:autoSpaceDE w:val="0"/>
              <w:autoSpaceDN w:val="0"/>
              <w:adjustRightInd w:val="0"/>
              <w:spacing w:line="320" w:lineRule="exact"/>
              <w:ind w:left="0" w:firstLine="0"/>
              <w:jc w:val="left"/>
              <w:textAlignment w:val="baseline"/>
              <w:rPr>
                <w:rFonts w:ascii="宋体" w:eastAsia="宋体" w:hAnsi="宋体" w:cs="宋体" w:hint="eastAsia"/>
                <w:b/>
                <w:bCs/>
                <w:color w:val="000000"/>
                <w:sz w:val="21"/>
                <w:szCs w:val="21"/>
                <w:lang w:val="zh-CN" w:eastAsia="zh-CN"/>
              </w:rPr>
            </w:pPr>
            <w:r>
              <w:rPr>
                <w:rFonts w:ascii="宋体" w:eastAsia="宋体" w:hAnsi="宋体" w:cs="宋体" w:hint="eastAsia"/>
                <w:b/>
                <w:bCs/>
                <w:color w:val="000000"/>
                <w:sz w:val="21"/>
                <w:szCs w:val="21"/>
                <w:lang w:val="zh-CN" w:eastAsia="zh-CN"/>
              </w:rPr>
              <w:t>（</w:t>
            </w:r>
            <w:r>
              <w:rPr>
                <w:rFonts w:ascii="宋体" w:eastAsia="宋体" w:hAnsi="宋体" w:cs="宋体" w:hint="eastAsia"/>
                <w:b/>
                <w:bCs/>
                <w:color w:val="000000"/>
                <w:sz w:val="21"/>
                <w:szCs w:val="21"/>
                <w:lang w:eastAsia="zh-CN"/>
              </w:rPr>
              <w:t>一</w:t>
            </w:r>
            <w:r>
              <w:rPr>
                <w:rFonts w:ascii="宋体" w:eastAsia="宋体" w:hAnsi="宋体" w:cs="宋体" w:hint="eastAsia"/>
                <w:b/>
                <w:bCs/>
                <w:color w:val="000000"/>
                <w:sz w:val="21"/>
                <w:szCs w:val="21"/>
                <w:lang w:val="zh-CN" w:eastAsia="zh-CN"/>
              </w:rPr>
              <w:t>）评分内容：</w:t>
            </w:r>
          </w:p>
          <w:p>
            <w:pPr>
              <w:widowControl w:val="0"/>
              <w:autoSpaceDE w:val="0"/>
              <w:autoSpaceDN w:val="0"/>
              <w:adjustRightInd w:val="0"/>
              <w:spacing w:line="320" w:lineRule="exact"/>
              <w:jc w:val="left"/>
              <w:textAlignment w:val="baseline"/>
              <w:rPr>
                <w:rFonts w:ascii="宋体" w:eastAsia="宋体" w:hAnsi="宋体" w:cs="宋体" w:hint="eastAsia"/>
                <w:color w:val="000000"/>
                <w:sz w:val="21"/>
                <w:szCs w:val="21"/>
                <w:lang w:val="zh-CN" w:eastAsia="zh-CN"/>
              </w:rPr>
            </w:pPr>
            <w:r>
              <w:rPr>
                <w:rFonts w:ascii="宋体" w:eastAsia="宋体" w:hAnsi="宋体" w:cs="宋体" w:hint="eastAsia"/>
                <w:color w:val="000000"/>
                <w:sz w:val="21"/>
                <w:szCs w:val="21"/>
                <w:lang w:val="zh-CN" w:eastAsia="zh-CN"/>
              </w:rPr>
              <w:t>投标人应如实填写《商务</w:t>
            </w:r>
            <w:r>
              <w:rPr>
                <w:rFonts w:ascii="宋体" w:eastAsia="宋体" w:hAnsi="宋体" w:cs="宋体" w:hint="eastAsia"/>
                <w:color w:val="000000"/>
                <w:sz w:val="21"/>
                <w:szCs w:val="21"/>
                <w:lang w:eastAsia="zh-CN"/>
              </w:rPr>
              <w:t>要求</w:t>
            </w:r>
            <w:r>
              <w:rPr>
                <w:rFonts w:ascii="宋体" w:eastAsia="宋体" w:hAnsi="宋体" w:cs="宋体" w:hint="eastAsia"/>
                <w:color w:val="000000"/>
                <w:sz w:val="21"/>
                <w:szCs w:val="21"/>
                <w:lang w:val="zh-CN" w:eastAsia="zh-CN"/>
              </w:rPr>
              <w:t>偏离表》中</w:t>
            </w:r>
            <w:r>
              <w:rPr>
                <w:rFonts w:ascii="宋体" w:eastAsia="宋体" w:hAnsi="宋体" w:cs="宋体" w:hint="eastAsia"/>
                <w:sz w:val="21"/>
                <w:szCs w:val="21"/>
                <w:lang w:eastAsia="zh-CN"/>
              </w:rPr>
              <w:t>非“</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r>
              <w:rPr>
                <w:rFonts w:ascii="宋体" w:eastAsia="宋体" w:hAnsi="宋体" w:cs="宋体" w:hint="eastAsia"/>
                <w:sz w:val="21"/>
                <w:szCs w:val="21"/>
                <w:lang w:eastAsia="zh-CN"/>
              </w:rPr>
              <w:t>商务</w:t>
            </w:r>
            <w:r>
              <w:rPr>
                <w:rFonts w:ascii="宋体" w:eastAsia="宋体" w:hAnsi="宋体" w:cs="宋体" w:hint="eastAsia"/>
                <w:sz w:val="21"/>
                <w:szCs w:val="21"/>
                <w:lang w:eastAsia="zh-CN"/>
              </w:rPr>
              <w:t>部分要求</w:t>
            </w:r>
            <w:r>
              <w:rPr>
                <w:rFonts w:ascii="宋体" w:eastAsia="宋体" w:hAnsi="宋体" w:cs="宋体" w:hint="eastAsia"/>
                <w:color w:val="000000"/>
                <w:sz w:val="21"/>
                <w:szCs w:val="21"/>
                <w:lang w:val="zh-CN" w:eastAsia="zh-CN"/>
              </w:rPr>
              <w:t>，评审委员会根据响应情况进行打分。</w:t>
            </w:r>
          </w:p>
          <w:p>
            <w:pPr>
              <w:widowControl w:val="0"/>
              <w:numPr>
                <w:ilvl w:val="0"/>
                <w:numId w:val="0"/>
              </w:numPr>
              <w:autoSpaceDE w:val="0"/>
              <w:autoSpaceDN w:val="0"/>
              <w:adjustRightInd w:val="0"/>
              <w:spacing w:line="320" w:lineRule="exact"/>
              <w:ind w:left="0" w:firstLine="0"/>
              <w:jc w:val="left"/>
              <w:textAlignment w:val="baseline"/>
              <w:rPr>
                <w:rFonts w:ascii="宋体" w:eastAsia="宋体" w:hAnsi="宋体" w:cs="宋体" w:hint="eastAsia"/>
                <w:b/>
                <w:bCs/>
                <w:color w:val="000000"/>
                <w:sz w:val="21"/>
                <w:szCs w:val="21"/>
                <w:lang w:val="zh-CN" w:eastAsia="zh-CN"/>
              </w:rPr>
            </w:pPr>
            <w:r>
              <w:rPr>
                <w:rFonts w:ascii="宋体" w:eastAsia="宋体" w:hAnsi="宋体" w:cs="宋体" w:hint="eastAsia"/>
                <w:b/>
                <w:bCs/>
                <w:color w:val="000000"/>
                <w:sz w:val="21"/>
                <w:szCs w:val="21"/>
                <w:lang w:val="zh-CN" w:eastAsia="zh-CN"/>
              </w:rPr>
              <w:t>（</w:t>
            </w:r>
            <w:r>
              <w:rPr>
                <w:rFonts w:ascii="宋体" w:eastAsia="宋体" w:hAnsi="宋体" w:cs="宋体" w:hint="eastAsia"/>
                <w:b/>
                <w:bCs/>
                <w:color w:val="000000"/>
                <w:sz w:val="21"/>
                <w:szCs w:val="21"/>
                <w:lang w:eastAsia="zh-CN"/>
              </w:rPr>
              <w:t>二</w:t>
            </w:r>
            <w:r>
              <w:rPr>
                <w:rFonts w:ascii="宋体" w:eastAsia="宋体" w:hAnsi="宋体" w:cs="宋体" w:hint="eastAsia"/>
                <w:b/>
                <w:bCs/>
                <w:color w:val="000000"/>
                <w:sz w:val="21"/>
                <w:szCs w:val="21"/>
                <w:lang w:val="zh-CN" w:eastAsia="zh-CN"/>
              </w:rPr>
              <w:t>）评分依据：</w:t>
            </w:r>
          </w:p>
          <w:p>
            <w:pPr>
              <w:widowControl w:val="0"/>
              <w:wordWrap w:val="0"/>
              <w:jc w:val="both"/>
              <w:rPr>
                <w:rFonts w:eastAsia="宋体"/>
                <w:kern w:val="2"/>
                <w:sz w:val="21"/>
                <w:szCs w:val="21"/>
                <w:lang w:eastAsia="zh-CN"/>
              </w:rPr>
            </w:pPr>
            <w:r>
              <w:rPr>
                <w:rFonts w:ascii="宋体" w:eastAsia="宋体" w:hAnsi="宋体" w:cs="宋体" w:hint="eastAsia"/>
                <w:kern w:val="2"/>
                <w:sz w:val="21"/>
                <w:szCs w:val="21"/>
                <w:lang w:eastAsia="zh-CN"/>
              </w:rPr>
              <w:t>提供《技术要求偏离表》</w:t>
            </w:r>
            <w:r>
              <w:rPr>
                <w:rFonts w:ascii="宋体" w:eastAsia="宋体" w:hAnsi="宋体" w:cs="宋体" w:hint="eastAsia"/>
                <w:kern w:val="2"/>
                <w:sz w:val="21"/>
                <w:szCs w:val="21"/>
                <w:lang w:eastAsia="zh-CN"/>
              </w:rPr>
              <w:t>，</w:t>
            </w:r>
            <w:r>
              <w:rPr>
                <w:rFonts w:ascii="宋体" w:eastAsia="宋体" w:hAnsi="宋体" w:cs="宋体" w:hint="eastAsia"/>
                <w:bCs/>
                <w:color w:val="000000"/>
                <w:kern w:val="2"/>
                <w:sz w:val="21"/>
                <w:szCs w:val="21"/>
                <w:lang w:eastAsia="zh-CN"/>
              </w:rPr>
              <w:t>全部满足要求的得100分，每负偏离一项扣</w:t>
            </w:r>
            <w:r>
              <w:rPr>
                <w:rFonts w:ascii="宋体" w:eastAsia="宋体" w:hAnsi="宋体" w:cs="宋体" w:hint="eastAsia"/>
                <w:bCs/>
                <w:color w:val="000000"/>
                <w:kern w:val="2"/>
                <w:sz w:val="21"/>
                <w:szCs w:val="21"/>
                <w:lang w:eastAsia="zh-CN"/>
              </w:rPr>
              <w:t>3.5</w:t>
            </w:r>
            <w:r>
              <w:rPr>
                <w:rFonts w:ascii="宋体" w:eastAsia="宋体" w:hAnsi="宋体" w:cs="宋体" w:hint="eastAsia"/>
                <w:bCs/>
                <w:color w:val="000000"/>
                <w:kern w:val="2"/>
                <w:sz w:val="21"/>
                <w:szCs w:val="21"/>
                <w:lang w:eastAsia="zh-CN"/>
              </w:rPr>
              <w:t>分，扣完为止</w:t>
            </w:r>
            <w:r>
              <w:rPr>
                <w:rFonts w:ascii="宋体" w:eastAsia="宋体" w:hAnsi="宋体" w:cs="宋体" w:hint="eastAsia"/>
                <w:color w:val="000000"/>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hint="eastAsia"/>
                <w:b/>
                <w:bCs/>
                <w:color w:val="0000FF"/>
                <w:sz w:val="21"/>
                <w:szCs w:val="21"/>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eastAsia="宋体"/>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深圳市政府采购监管网”（http://zfcg.sz.gov.cn）”查询供应商信用信息，信用信息以开标当日的查询结果为准。</w:t>
            </w:r>
          </w:p>
        </w:tc>
      </w:tr>
      <w:bookmarkEnd w:id="3"/>
    </w:tbl>
    <w:p>
      <w:pPr>
        <w:widowControl w:val="0"/>
        <w:jc w:val="both"/>
        <w:rPr>
          <w:rFonts w:eastAsia="宋体"/>
          <w:kern w:val="2"/>
          <w:sz w:val="21"/>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5"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w:t>
      </w:r>
      <w:r>
        <w:rPr>
          <w:rFonts w:eastAsia="宋体" w:hint="eastAsia"/>
          <w:b/>
          <w:kern w:val="2"/>
          <w:sz w:val="44"/>
          <w:szCs w:val="44"/>
          <w:lang w:eastAsia="zh-CN"/>
        </w:rPr>
        <w:t>5</w:t>
      </w:r>
      <w:r>
        <w:rPr>
          <w:rFonts w:eastAsia="宋体" w:hint="eastAsia"/>
          <w:b/>
          <w:kern w:val="2"/>
          <w:sz w:val="44"/>
          <w:szCs w:val="44"/>
          <w:lang w:eastAsia="zh-CN"/>
        </w:rPr>
        <w:t>）</w:t>
      </w:r>
    </w:p>
    <w:bookmarkEnd w:id="5"/>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jc w:val="center"/>
        <w:rPr>
          <w:rFonts w:ascii="宋体" w:eastAsia="宋体" w:hAnsi="宋体" w:hint="eastAsia"/>
          <w:color w:val="FF0000"/>
          <w:kern w:val="2"/>
          <w:sz w:val="21"/>
          <w:szCs w:val="21"/>
          <w:lang w:eastAsia="zh-CN"/>
        </w:rPr>
      </w:pPr>
      <w:bookmarkStart w:id="6" w:name="_Hlk72218009"/>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jc w:val="both"/>
        <w:rPr>
          <w:rFonts w:ascii="宋体" w:eastAsia="宋体" w:hAnsi="宋体"/>
          <w:color w:val="FF0000"/>
          <w:kern w:val="2"/>
          <w:sz w:val="20"/>
          <w:szCs w:val="20"/>
          <w:lang w:eastAsia="zh-CN"/>
        </w:rPr>
      </w:pPr>
      <w:r>
        <w:rPr>
          <w:rFonts w:ascii="宋体" w:eastAsia="宋体" w:hAnsi="宋体"/>
          <w:color w:val="FF0000"/>
          <w:kern w:val="2"/>
          <w:sz w:val="20"/>
          <w:szCs w:val="20"/>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 xml:space="preserve">第一册  </w:t>
      </w:r>
      <w:r>
        <w:rPr>
          <w:rFonts w:eastAsia="宋体" w:hint="eastAsia"/>
          <w:b/>
          <w:kern w:val="2"/>
          <w:lang w:eastAsia="zh-CN"/>
        </w:rPr>
        <w:t xml:space="preserve">  </w:t>
      </w:r>
      <w:r>
        <w:rPr>
          <w:rFonts w:eastAsia="宋体" w:hint="eastAsia"/>
          <w:b/>
          <w:kern w:val="2"/>
          <w:lang w:eastAsia="zh-CN"/>
        </w:rPr>
        <w:t>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7" w:name="_Hlk71994379"/>
      <w:r>
        <w:rPr>
          <w:rFonts w:ascii="宋体" w:eastAsia="宋体" w:hAnsi="宋体" w:hint="eastAsia"/>
          <w:kern w:val="2"/>
          <w:sz w:val="21"/>
          <w:szCs w:val="21"/>
          <w:lang w:eastAsia="zh-CN"/>
        </w:rPr>
        <w:t>对通用条款的补充内容及其他关键信息</w:t>
      </w:r>
      <w:bookmarkEnd w:id="7"/>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w:t>
      </w:r>
      <w:r>
        <w:rPr>
          <w:rFonts w:eastAsia="宋体" w:hint="eastAsia"/>
          <w:b/>
          <w:kern w:val="2"/>
          <w:lang w:eastAsia="zh-CN"/>
        </w:rPr>
        <w:t xml:space="preserve">  </w:t>
      </w:r>
      <w:r>
        <w:rPr>
          <w:rFonts w:eastAsia="宋体" w:hint="eastAsia"/>
          <w:b/>
          <w:kern w:val="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hint="eastAsia"/>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hint="eastAsia"/>
          <w:b/>
          <w:bCs/>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6"/>
    <w:p>
      <w:pPr>
        <w:keepNext/>
        <w:keepLines/>
        <w:widowControl w:val="0"/>
        <w:spacing w:before="340" w:after="330" w:line="360" w:lineRule="auto"/>
        <w:jc w:val="center"/>
        <w:outlineLvl w:val="0"/>
        <w:rPr>
          <w:rFonts w:ascii="宋体" w:eastAsia="黑体" w:hAnsi="宋体"/>
          <w:b/>
          <w:bCs/>
          <w:color w:val="FF0000"/>
          <w:kern w:val="44"/>
          <w:szCs w:val="44"/>
          <w:lang w:eastAsia="zh-CN"/>
        </w:rPr>
      </w:pPr>
      <w:bookmarkStart w:id="8" w:name="bt商务标投标文件格式"/>
      <w:bookmarkEnd w:id="8"/>
      <w:bookmarkStart w:id="9" w:name="bt投标报价汇总表"/>
      <w:bookmarkEnd w:id="9"/>
      <w:bookmarkStart w:id="10" w:name="bt其他资料由投标人自定"/>
      <w:bookmarkEnd w:id="10"/>
      <w:bookmarkStart w:id="11" w:name="bt技术标投标文件格式"/>
      <w:bookmarkEnd w:id="11"/>
      <w:bookmarkStart w:id="12" w:name="bt投标人须知"/>
      <w:bookmarkEnd w:id="12"/>
      <w:bookmarkStart w:id="13" w:name="bt开标一览表"/>
      <w:bookmarkEnd w:id="13"/>
      <w:bookmarkStart w:id="14" w:name="bt其他资料2"/>
      <w:bookmarkEnd w:id="14"/>
      <w:bookmarkStart w:id="15" w:name="bt投标人情况介绍"/>
      <w:bookmarkEnd w:id="15"/>
      <w:bookmarkStart w:id="16" w:name="bt说明"/>
      <w:bookmarkEnd w:id="16"/>
      <w:bookmarkStart w:id="17" w:name="bt合同条款"/>
      <w:bookmarkEnd w:id="17"/>
      <w:bookmarkStart w:id="18" w:name="bt本工程承诺书"/>
      <w:bookmarkEnd w:id="18"/>
      <w:bookmarkStart w:id="19" w:name="合同格式"/>
      <w:bookmarkEnd w:id="19"/>
      <w:bookmarkStart w:id="20" w:name="bt投标文件签署授权委托书"/>
      <w:bookmarkEnd w:id="20"/>
      <w:bookmarkStart w:id="21" w:name="bt合同条款及格式"/>
      <w:bookmarkEnd w:id="21"/>
      <w:bookmarkStart w:id="22" w:name="bt合同格式"/>
      <w:bookmarkEnd w:id="22"/>
      <w:bookmarkStart w:id="23" w:name="bt投标函"/>
      <w:bookmarkEnd w:id="23"/>
      <w:bookmarkStart w:id="24" w:name="bt项目管理班子配备情况"/>
      <w:bookmarkEnd w:id="24"/>
      <w:r>
        <w:rPr>
          <w:rFonts w:ascii="宋体" w:eastAsia="黑体" w:hAnsi="宋体" w:hint="eastAsia"/>
          <w:b/>
          <w:bCs/>
          <w:kern w:val="44"/>
          <w:sz w:val="28"/>
          <w:szCs w:val="44"/>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5" w:name="_Hlk72162904"/>
      <w:r>
        <w:rPr>
          <w:rFonts w:ascii="宋体" w:eastAsia="宋体" w:hAnsi="宋体" w:cs="宋体" w:hint="eastAsia"/>
          <w:sz w:val="21"/>
          <w:szCs w:val="21"/>
          <w:lang w:eastAsia="zh-CN"/>
        </w:rPr>
        <w:t>具有独立承担民事责任的能力（提供营业执照或事业单位法人证书等证明资料扫描件，原件备查）</w:t>
      </w:r>
      <w:bookmarkEnd w:id="25"/>
      <w:r>
        <w:rPr>
          <w:rFonts w:eastAsia="宋体" w:hint="eastAsia"/>
          <w:kern w:val="2"/>
          <w:sz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w:t>
      </w:r>
      <w:r>
        <w:rPr>
          <w:rFonts w:ascii="宋体" w:eastAsia="宋体" w:hAnsi="宋体" w:cs="宋体" w:hint="eastAsia"/>
          <w:color w:val="FF0000"/>
          <w:sz w:val="21"/>
          <w:szCs w:val="21"/>
          <w:lang w:eastAsia="zh-CN"/>
        </w:rPr>
        <w:t>不接受</w:t>
      </w:r>
      <w:r>
        <w:rPr>
          <w:rFonts w:ascii="宋体" w:eastAsia="宋体" w:hAnsi="宋体" w:cs="宋体" w:hint="eastAsia"/>
          <w:color w:val="FF0000"/>
          <w:sz w:val="21"/>
          <w:szCs w:val="21"/>
          <w:lang w:eastAsia="zh-CN"/>
        </w:rPr>
        <w:t>投标人选用进口产品参与投标</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详见招标文件</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第三章 用户需求书</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不接受分包；</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（由供应商在《政府采购投标及履约承诺函》中作出声明）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w:t>
      </w:r>
      <w:r>
        <w:rPr>
          <w:rFonts w:ascii="宋体" w:eastAsia="宋体" w:hAnsi="宋体" w:cs="宋体" w:hint="eastAsia"/>
          <w:sz w:val="21"/>
          <w:szCs w:val="21"/>
          <w:lang w:eastAsia="zh-CN"/>
        </w:rPr>
        <w:t>是，</w:t>
      </w:r>
      <w:r>
        <w:rPr>
          <w:rFonts w:ascii="宋体" w:eastAsia="宋体" w:hAnsi="宋体" w:cs="宋体" w:hint="eastAsia"/>
          <w:sz w:val="21"/>
          <w:szCs w:val="21"/>
          <w:lang w:eastAsia="zh-CN"/>
        </w:rPr>
        <w:t>供应商提供的货物全部由符合政策要求的中小微企业、残疾人福利性</w:t>
      </w:r>
      <w:r>
        <w:rPr>
          <w:rFonts w:ascii="宋体" w:eastAsia="宋体" w:hAnsi="宋体" w:cs="宋体" w:hint="eastAsia"/>
          <w:sz w:val="21"/>
          <w:szCs w:val="21"/>
          <w:lang w:eastAsia="zh-CN"/>
        </w:rPr>
        <w:t>单位或</w:t>
      </w:r>
      <w:r>
        <w:rPr>
          <w:rFonts w:ascii="宋体" w:eastAsia="宋体" w:hAnsi="宋体" w:cs="宋体" w:hint="eastAsia"/>
          <w:sz w:val="21"/>
          <w:szCs w:val="21"/>
          <w:lang w:eastAsia="zh-CN"/>
        </w:rPr>
        <w:t>监狱企业制造（由供应商在《中小企业声明函、残疾人福利性单位声明函及监狱企业声明函》中作出声明</w:t>
      </w:r>
      <w:r>
        <w:rPr>
          <w:rFonts w:ascii="宋体" w:eastAsia="宋体" w:hAnsi="宋体" w:cs="宋体" w:hint="eastAsia"/>
          <w:sz w:val="21"/>
          <w:szCs w:val="21"/>
          <w:lang w:eastAsia="zh-CN"/>
        </w:rPr>
        <w:t>；</w:t>
      </w:r>
      <w:r>
        <w:rPr>
          <w:rFonts w:ascii="宋体" w:eastAsia="宋体" w:hAnsi="宋体" w:cs="宋体" w:hint="eastAsia"/>
          <w:sz w:val="21"/>
          <w:szCs w:val="21"/>
          <w:lang w:eastAsia="zh-CN"/>
        </w:rPr>
        <w:t>未提供声明函或声明函不符合政策要求的，按资格审查不通过处理</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10.投标供应商若为生产企业：所投产品为第二、三类医疗器械的，提供监督管理部门签发的涵盖所投报医疗器械的《医疗器械生产许可证》(有效期内)扫描件，原件备查。</w:t>
      </w:r>
    </w:p>
    <w:p>
      <w:pPr>
        <w:widowControl w:val="0"/>
        <w:ind w:firstLine="420" w:firstLineChars="200"/>
        <w:jc w:val="both"/>
        <w:rPr>
          <w:rFonts w:eastAsia="宋体" w:hint="eastAsia"/>
          <w:kern w:val="2"/>
          <w:sz w:val="21"/>
          <w:lang w:eastAsia="zh-CN"/>
        </w:rPr>
      </w:pPr>
      <w:r>
        <w:rPr>
          <w:rFonts w:ascii="宋体" w:eastAsia="宋体" w:hAnsi="宋体" w:cs="宋体" w:hint="eastAsia"/>
          <w:sz w:val="21"/>
          <w:szCs w:val="21"/>
          <w:lang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供应商投标（上传投标文件）必须先行办理注册手续，具体操作指引请按照深圳公共资源交易网/交易服务指南/资料下载/深圳政府采购自行采购系统用户操作指引（供应商）相关内容指引办理。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w:t>
      </w:r>
      <w:r>
        <w:rPr>
          <w:rFonts w:eastAsia="宋体" w:hint="eastAsia"/>
          <w:b/>
          <w:kern w:val="2"/>
          <w:sz w:val="22"/>
          <w:szCs w:val="18"/>
          <w:lang w:eastAsia="zh-CN"/>
        </w:rPr>
        <w:t>深圳交易集团有限公司网站（https://www.szexgrp.com/）、深圳政府采购自行采购网站（https://zxcg.szggzy.com/home/index.html）</w:t>
      </w:r>
    </w:p>
    <w:p>
      <w:pPr>
        <w:widowControl w:val="0"/>
        <w:ind w:firstLine="420" w:firstLineChars="200"/>
        <w:jc w:val="both"/>
        <w:rPr>
          <w:rFonts w:eastAsia="宋体"/>
          <w:b/>
          <w:kern w:val="2"/>
          <w:sz w:val="21"/>
          <w:lang w:eastAsia="zh-CN"/>
        </w:rPr>
      </w:pPr>
    </w:p>
    <w:p>
      <w:pPr>
        <w:widowControl w:val="0"/>
        <w:jc w:val="both"/>
        <w:rPr>
          <w:rFonts w:eastAsia="宋体"/>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6" w:name="_Hlk71926094"/>
      <w:r>
        <w:rPr>
          <w:rFonts w:ascii="宋体" w:eastAsia="宋体" w:hAnsi="宋体" w:hint="eastAsia"/>
          <w:b/>
          <w:bCs/>
          <w:sz w:val="28"/>
          <w:szCs w:val="28"/>
          <w:lang w:eastAsia="zh-CN"/>
        </w:rPr>
        <w:t>对通用条款的补充内容及其他关键信息</w:t>
      </w:r>
      <w:bookmarkEnd w:id="26"/>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27" w:name="_Toc73518117"/>
      <w:bookmarkStart w:id="28" w:name="_Toc101074876"/>
      <w:bookmarkStart w:id="29" w:name="_Toc73521547"/>
      <w:bookmarkStart w:id="30" w:name="_Toc73517639"/>
      <w:bookmarkStart w:id="31" w:name="_Toc100052364"/>
      <w:bookmarkStart w:id="32" w:name="_Toc60631620"/>
      <w:bookmarkStart w:id="33" w:name="_Toc73521635"/>
      <w:bookmarkStart w:id="34" w:name="_Toc60560625"/>
      <w:r>
        <w:rPr>
          <w:rFonts w:ascii="宋体" w:eastAsia="宋体" w:hAnsi="宋体" w:hint="eastAsia"/>
          <w:b/>
          <w:bCs/>
          <w:lang w:eastAsia="zh-CN"/>
        </w:rPr>
        <w:t>一、对通用条款的补充内容</w:t>
      </w:r>
    </w:p>
    <w:bookmarkEnd w:id="27"/>
    <w:bookmarkEnd w:id="28"/>
    <w:bookmarkEnd w:id="29"/>
    <w:bookmarkEnd w:id="30"/>
    <w:bookmarkEnd w:id="31"/>
    <w:bookmarkEnd w:id="32"/>
    <w:bookmarkEnd w:id="33"/>
    <w:bookmarkEnd w:id="34"/>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5"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深圳市大鹏新区南澳人民医院（深圳市第二人民医院大鹏新区南澳医院、深圳市残疾人康复医院）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大鹏分公司</w:t>
            </w:r>
            <w:r>
              <w:rPr>
                <w:rFonts w:ascii="宋体" w:eastAsia="宋体" w:hAnsi="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6" w:name="_Hlk71664860"/>
            <w:r>
              <w:rPr>
                <w:rFonts w:ascii="宋体" w:eastAsia="宋体" w:hAnsi="宋体" w:hint="eastAsia"/>
                <w:kern w:val="2"/>
                <w:sz w:val="21"/>
                <w:lang w:eastAsia="zh-CN"/>
              </w:rPr>
              <w:t>样品、现场演示、方案讲解</w:t>
            </w:r>
            <w:bookmarkEnd w:id="36"/>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需要，详见第三章 用户需求书</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5"/>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7"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8" w:name="_Hlk72579427"/>
      <w:r>
        <w:rPr>
          <w:rFonts w:eastAsia="宋体" w:hint="eastAsia"/>
          <w:b/>
          <w:bCs/>
          <w:kern w:val="2"/>
          <w:sz w:val="21"/>
          <w:lang w:eastAsia="zh-CN"/>
        </w:rPr>
        <w:t>（一）与“对通用条款的补充内容”章节相关的事项</w:t>
      </w:r>
    </w:p>
    <w:p>
      <w:pPr>
        <w:widowControl w:val="0"/>
        <w:spacing w:line="276" w:lineRule="auto"/>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评标方法</w:t>
            </w:r>
          </w:p>
        </w:tc>
        <w:tc>
          <w:tcPr>
            <w:tcW w:w="2660" w:type="pct"/>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候选中标供应商家数</w:t>
            </w:r>
          </w:p>
        </w:tc>
        <w:tc>
          <w:tcPr>
            <w:tcW w:w="2660" w:type="pct"/>
          </w:tcPr>
          <w:p>
            <w:pPr>
              <w:jc w:val="center"/>
              <w:rPr>
                <w:rFonts w:hint="eastAsia"/>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中标供应商家数</w:t>
            </w:r>
          </w:p>
        </w:tc>
        <w:tc>
          <w:tcPr>
            <w:tcW w:w="2660" w:type="pct"/>
          </w:tcPr>
          <w:p>
            <w:pPr>
              <w:jc w:val="center"/>
              <w:rPr>
                <w:kern w:val="2"/>
                <w:sz w:val="21"/>
                <w:lang w:eastAsia="zh-CN"/>
              </w:rPr>
            </w:pPr>
            <w:r>
              <w:rPr>
                <w:rFonts w:hint="eastAsia"/>
                <w:kern w:val="2"/>
                <w:sz w:val="21"/>
                <w:lang w:eastAsia="zh-CN"/>
              </w:rPr>
              <w:t>1</w:t>
            </w:r>
          </w:p>
        </w:tc>
      </w:tr>
    </w:tbl>
    <w:p>
      <w:pPr>
        <w:widowControl w:val="0"/>
        <w:jc w:val="both"/>
        <w:rPr>
          <w:rFonts w:eastAsia="宋体" w:hint="eastAsia"/>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8"/>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w:t>
      </w:r>
      <w:r>
        <w:rPr>
          <w:rFonts w:eastAsia="宋体" w:hint="eastAsia"/>
          <w:b/>
          <w:bCs/>
          <w:kern w:val="2"/>
          <w:sz w:val="21"/>
          <w:lang w:eastAsia="zh-CN"/>
        </w:rPr>
        <w:t>关于享受</w:t>
      </w:r>
      <w:r>
        <w:rPr>
          <w:rFonts w:eastAsia="宋体" w:hint="eastAsia"/>
          <w:b/>
          <w:bCs/>
          <w:kern w:val="2"/>
          <w:sz w:val="21"/>
          <w:lang w:eastAsia="zh-CN"/>
        </w:rPr>
        <w:t>优惠政策的主体</w:t>
      </w:r>
      <w:r>
        <w:rPr>
          <w:rFonts w:eastAsia="宋体" w:hint="eastAsia"/>
          <w:b/>
          <w:bCs/>
          <w:kern w:val="2"/>
          <w:sz w:val="21"/>
          <w:lang w:eastAsia="zh-CN"/>
        </w:rPr>
        <w:t>、</w:t>
      </w:r>
      <w:r>
        <w:rPr>
          <w:rFonts w:eastAsia="宋体" w:hint="eastAsia"/>
          <w:b/>
          <w:bCs/>
          <w:kern w:val="2"/>
          <w:sz w:val="21"/>
          <w:lang w:eastAsia="zh-CN"/>
        </w:rPr>
        <w:t>价格扣除比例</w:t>
      </w:r>
      <w:r>
        <w:rPr>
          <w:rFonts w:eastAsia="宋体" w:hint="eastAsia"/>
          <w:b/>
          <w:bCs/>
          <w:kern w:val="2"/>
          <w:sz w:val="21"/>
          <w:lang w:eastAsia="zh-CN"/>
        </w:rPr>
        <w:t>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w:t>
      </w:r>
      <w:r>
        <w:rPr>
          <w:rFonts w:eastAsia="宋体" w:hint="eastAsia"/>
          <w:kern w:val="2"/>
          <w:sz w:val="21"/>
          <w:lang w:eastAsia="zh-CN"/>
        </w:rPr>
        <w:t>非</w:t>
      </w:r>
      <w:r>
        <w:rPr>
          <w:rFonts w:eastAsia="宋体" w:hint="eastAsia"/>
          <w:kern w:val="2"/>
          <w:sz w:val="21"/>
          <w:lang w:eastAsia="zh-CN"/>
        </w:rPr>
        <w:t>专门面向中小企业采购的项目，</w:t>
      </w:r>
      <w:r>
        <w:rPr>
          <w:rFonts w:eastAsia="宋体" w:hint="eastAsia"/>
          <w:kern w:val="2"/>
          <w:sz w:val="21"/>
          <w:lang w:eastAsia="zh-CN"/>
        </w:rPr>
        <w:t>应</w:t>
      </w:r>
      <w:r>
        <w:rPr>
          <w:rFonts w:eastAsia="宋体" w:hint="eastAsia"/>
          <w:kern w:val="2"/>
          <w:sz w:val="21"/>
          <w:lang w:eastAsia="zh-CN"/>
        </w:rPr>
        <w:t>执行价格扣除比例</w:t>
      </w:r>
      <w:r>
        <w:rPr>
          <w:rFonts w:eastAsia="宋体" w:hint="eastAsia"/>
          <w:kern w:val="2"/>
          <w:sz w:val="21"/>
          <w:lang w:eastAsia="zh-CN"/>
        </w:rPr>
        <w:t>：</w:t>
      </w:r>
      <w:r>
        <w:rPr>
          <w:rFonts w:eastAsia="宋体" w:hint="eastAsia"/>
          <w:kern w:val="2"/>
          <w:sz w:val="21"/>
          <w:lang w:eastAsia="zh-CN"/>
        </w:rPr>
        <w:t>投标人提供的货物（以招标文件用户需求书“货物清单明细”的“货物名称”一栏为准）全部均由优惠主体制造，则对其投标总价给予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0</w:t>
      </w:r>
      <w:r>
        <w:rPr>
          <w:rFonts w:eastAsia="宋体"/>
          <w:color w:val="FF0000"/>
          <w:kern w:val="2"/>
          <w:sz w:val="21"/>
          <w:u w:val="single"/>
          <w:lang w:eastAsia="zh-CN"/>
        </w:rPr>
        <w:t xml:space="preserve"> </w:t>
      </w:r>
      <w:r>
        <w:rPr>
          <w:rFonts w:eastAsia="宋体" w:hint="eastAsia"/>
          <w:color w:val="FF0000"/>
          <w:kern w:val="2"/>
          <w:sz w:val="21"/>
          <w:u w:val="single"/>
          <w:lang w:eastAsia="zh-CN"/>
        </w:rPr>
        <w:t xml:space="preserve"> </w:t>
      </w:r>
      <w:r>
        <w:rPr>
          <w:rFonts w:eastAsia="宋体" w:hint="eastAsia"/>
          <w:color w:val="FF0000"/>
          <w:kern w:val="2"/>
          <w:sz w:val="21"/>
          <w:lang w:eastAsia="zh-CN"/>
        </w:rPr>
        <w:t xml:space="preserve"> </w:t>
      </w:r>
      <w:r>
        <w:rPr>
          <w:rFonts w:eastAsia="宋体"/>
          <w:color w:val="FF0000"/>
          <w:kern w:val="2"/>
          <w:sz w:val="21"/>
          <w:lang w:eastAsia="zh-CN"/>
        </w:rPr>
        <w:t>%</w:t>
      </w:r>
      <w:r>
        <w:rPr>
          <w:rFonts w:eastAsia="宋体" w:hint="eastAsia"/>
          <w:kern w:val="2"/>
          <w:sz w:val="21"/>
          <w:lang w:eastAsia="zh-CN"/>
        </w:rPr>
        <w:t>的扣除，用扣除后的价格参与评审。满足多项优惠政策的</w:t>
      </w:r>
      <w:r>
        <w:rPr>
          <w:rFonts w:eastAsia="宋体" w:hint="eastAsia"/>
          <w:kern w:val="2"/>
          <w:sz w:val="21"/>
          <w:lang w:eastAsia="zh-CN"/>
        </w:rPr>
        <w:t>供应商</w:t>
      </w:r>
      <w:r>
        <w:rPr>
          <w:rFonts w:eastAsia="宋体" w:hint="eastAsia"/>
          <w:kern w:val="2"/>
          <w:sz w:val="21"/>
          <w:lang w:eastAsia="zh-CN"/>
        </w:rPr>
        <w:t>，不重复享受多项价格扣除政策。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w:t>
      </w:r>
      <w:r>
        <w:rPr>
          <w:rFonts w:eastAsia="宋体" w:hint="eastAsia"/>
          <w:kern w:val="2"/>
          <w:sz w:val="21"/>
          <w:lang w:eastAsia="zh-CN"/>
        </w:rPr>
        <w:t>享受价格扣除</w:t>
      </w:r>
      <w:r>
        <w:rPr>
          <w:rFonts w:eastAsia="宋体" w:hint="eastAsia"/>
          <w:kern w:val="2"/>
          <w:sz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9" w:name="_Hlk71970739"/>
      <w:r>
        <w:rPr>
          <w:rFonts w:ascii="宋体" w:eastAsia="宋体" w:hAnsi="宋体" w:cs="宋体" w:hint="eastAsia"/>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以招标文件第一册第三章用户需求书“货物</w:t>
      </w:r>
      <w:r>
        <w:rPr>
          <w:rFonts w:eastAsia="宋体" w:hint="eastAsia"/>
          <w:b/>
          <w:bCs/>
          <w:color w:val="FF0000"/>
          <w:kern w:val="2"/>
          <w:sz w:val="21"/>
          <w:lang w:eastAsia="zh-CN"/>
        </w:rPr>
        <w:t>清单</w:t>
      </w:r>
      <w:r>
        <w:rPr>
          <w:rFonts w:eastAsia="宋体" w:hint="eastAsia"/>
          <w:b/>
          <w:bCs/>
          <w:color w:val="FF0000"/>
          <w:kern w:val="2"/>
          <w:sz w:val="21"/>
          <w:lang w:eastAsia="zh-CN"/>
        </w:rPr>
        <w:t>明细”的“标的所属行业”一栏为准</w:t>
      </w:r>
      <w:r>
        <w:rPr>
          <w:rFonts w:ascii="宋体" w:eastAsia="宋体" w:hAnsi="宋体" w:cs="宋体" w:hint="eastAsia"/>
          <w:b/>
          <w:bCs/>
          <w:color w:val="FF0000"/>
          <w:kern w:val="2"/>
          <w:sz w:val="21"/>
          <w:szCs w:val="21"/>
          <w:lang w:eastAsia="zh-CN"/>
        </w:rPr>
        <w:t>。</w:t>
      </w:r>
      <w:bookmarkEnd w:id="39"/>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w:t>
      </w:r>
      <w:r>
        <w:rPr>
          <w:rFonts w:eastAsia="宋体" w:hint="eastAsia"/>
          <w:kern w:val="2"/>
          <w:sz w:val="21"/>
          <w:lang w:eastAsia="zh-CN"/>
        </w:rPr>
        <w:t>四</w:t>
      </w:r>
      <w:r>
        <w:rPr>
          <w:rFonts w:eastAsia="宋体" w:hint="eastAsia"/>
          <w:kern w:val="2"/>
          <w:sz w:val="21"/>
          <w:lang w:eastAsia="zh-CN"/>
        </w:rPr>
        <w:t>章“投标文件组成要求及格式”中“</w:t>
      </w:r>
      <w:r>
        <w:rPr>
          <w:rFonts w:eastAsia="宋体" w:hint="eastAsia"/>
          <w:kern w:val="2"/>
          <w:sz w:val="21"/>
          <w:lang w:eastAsia="zh-CN"/>
        </w:rPr>
        <w:t>三、</w:t>
      </w:r>
      <w:r>
        <w:rPr>
          <w:rFonts w:eastAsia="宋体" w:hint="eastAsia"/>
          <w:kern w:val="2"/>
          <w:sz w:val="21"/>
          <w:lang w:eastAsia="zh-CN"/>
        </w:rPr>
        <w:t>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）享受价格扣除获得采购合同的，小微企业不得将合同分包给大中型企业。</w:t>
      </w:r>
    </w:p>
    <w:p>
      <w:pPr>
        <w:widowControl w:val="0"/>
        <w:ind w:firstLine="420" w:firstLineChars="200"/>
        <w:jc w:val="both"/>
        <w:rPr>
          <w:rFonts w:eastAsia="宋体" w:hint="eastAsia"/>
          <w:b/>
          <w:bCs/>
          <w:kern w:val="2"/>
          <w:sz w:val="21"/>
          <w:lang w:eastAsia="zh-CN"/>
        </w:rPr>
      </w:pPr>
    </w:p>
    <w:p>
      <w:pPr>
        <w:widowControl w:val="0"/>
        <w:ind w:firstLine="420" w:firstLineChars="200"/>
        <w:jc w:val="both"/>
        <w:rPr>
          <w:rFonts w:eastAsia="宋体" w:hint="eastAsia"/>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供应商在领取《中标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通知书》之前须向深圳公共资源交易中心（深圳交易集团有限公司</w:t>
      </w:r>
      <w:r>
        <w:rPr>
          <w:rFonts w:eastAsia="宋体" w:hint="eastAsia"/>
          <w:kern w:val="2"/>
          <w:sz w:val="21"/>
          <w:lang w:eastAsia="zh-CN"/>
        </w:rPr>
        <w:t>大鹏分公司</w:t>
      </w:r>
      <w:r>
        <w:rPr>
          <w:rFonts w:eastAsia="宋体" w:hint="eastAsia"/>
          <w:kern w:val="2"/>
          <w:sz w:val="21"/>
          <w:lang w:eastAsia="zh-CN"/>
        </w:rPr>
        <w:t>）交纳代理服务费。若因中标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供应商交纳代理服务费所产生的时间影响到合同签订的，由中标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供应商自行承担责任。代理服务费标准参照</w:t>
      </w:r>
      <w:r>
        <w:rPr>
          <w:rFonts w:eastAsia="宋体" w:hint="eastAsia"/>
          <w:kern w:val="2"/>
          <w:sz w:val="21"/>
          <w:lang w:eastAsia="zh-CN"/>
        </w:rPr>
        <w:t>下列</w:t>
      </w:r>
      <w:r>
        <w:rPr>
          <w:rFonts w:eastAsia="宋体" w:hint="eastAsia"/>
          <w:kern w:val="2"/>
          <w:sz w:val="21"/>
          <w:lang w:eastAsia="zh-CN"/>
        </w:rPr>
        <w:t>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通知书》确定的</w:t>
      </w:r>
      <w:r>
        <w:rPr>
          <w:rFonts w:eastAsia="宋体" w:hint="eastAsia"/>
          <w:kern w:val="2"/>
          <w:sz w:val="21"/>
          <w:lang w:eastAsia="zh-CN"/>
        </w:rPr>
        <w:t>中标（</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 xml:space="preserve">备注：1.每宗交易代理服务费不低于 </w:t>
      </w:r>
      <w:r>
        <w:rPr>
          <w:rFonts w:eastAsia="宋体" w:hint="eastAsia"/>
          <w:kern w:val="2"/>
          <w:sz w:val="21"/>
          <w:lang w:eastAsia="zh-CN"/>
        </w:rPr>
        <w:t>5</w:t>
      </w:r>
      <w:r>
        <w:rPr>
          <w:rFonts w:eastAsia="宋体" w:hint="eastAsia"/>
          <w:kern w:val="2"/>
          <w:sz w:val="21"/>
          <w:lang w:eastAsia="zh-CN"/>
        </w:rPr>
        <w:t>000 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2.对于报总价的采购类项目，中标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价为中标（成交）金额；对于报单价、折扣或费率的采购类项目，中标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w:t>
      </w:r>
      <w:r>
        <w:rPr>
          <w:rFonts w:eastAsia="宋体" w:hint="eastAsia"/>
          <w:kern w:val="2"/>
          <w:sz w:val="21"/>
          <w:lang w:eastAsia="zh-CN"/>
        </w:rPr>
        <w:t>（</w:t>
      </w:r>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通知书执行。</w:t>
      </w: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37"/>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1"/>
        <w:gridCol w:w="4537"/>
        <w:gridCol w:w="338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5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65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98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w:t>
            </w:r>
            <w:r>
              <w:rPr>
                <w:rFonts w:eastAsia="宋体" w:hint="eastAsia"/>
                <w:b/>
                <w:bCs/>
                <w:color w:val="FF0000"/>
                <w:kern w:val="2"/>
                <w:sz w:val="21"/>
                <w:szCs w:val="21"/>
                <w:lang w:eastAsia="zh-CN"/>
              </w:rPr>
              <w:t>金额</w:t>
            </w:r>
            <w:r>
              <w:rPr>
                <w:rFonts w:eastAsia="宋体" w:hint="eastAsia"/>
                <w:b/>
                <w:bCs/>
                <w:color w:val="FF0000"/>
                <w:kern w:val="2"/>
                <w:sz w:val="21"/>
                <w:szCs w:val="21"/>
                <w:lang w:eastAsia="zh-CN"/>
              </w:rPr>
              <w:t>（元）</w:t>
            </w:r>
          </w:p>
        </w:tc>
      </w:tr>
      <w:tr>
        <w:tblPrEx>
          <w:tblW w:w="5000" w:type="pct"/>
          <w:jc w:val="center"/>
          <w:tblLayout w:type="fixed"/>
          <w:tblCellMar>
            <w:top w:w="0" w:type="dxa"/>
            <w:left w:w="108" w:type="dxa"/>
            <w:bottom w:w="0" w:type="dxa"/>
            <w:right w:w="108" w:type="dxa"/>
          </w:tblCellMar>
        </w:tblPrEx>
        <w:trPr>
          <w:trHeight w:val="472"/>
          <w:jc w:val="center"/>
        </w:trPr>
        <w:tc>
          <w:tcPr>
            <w:tcW w:w="358"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53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七娘山护理院</w:t>
            </w:r>
            <w:r>
              <w:rPr>
                <w:rFonts w:eastAsia="宋体" w:hint="eastAsia"/>
                <w:b/>
                <w:bCs/>
                <w:color w:val="FF0000"/>
                <w:kern w:val="2"/>
                <w:sz w:val="21"/>
                <w:szCs w:val="21"/>
                <w:lang w:eastAsia="zh-CN"/>
              </w:rPr>
              <w:t>设备</w:t>
            </w:r>
            <w:r>
              <w:rPr>
                <w:rFonts w:eastAsia="宋体" w:hint="eastAsia"/>
                <w:b/>
                <w:bCs/>
                <w:color w:val="FF0000"/>
                <w:kern w:val="2"/>
                <w:sz w:val="21"/>
                <w:szCs w:val="21"/>
                <w:lang w:eastAsia="zh-CN"/>
              </w:rPr>
              <w:t>采购项目</w:t>
            </w:r>
          </w:p>
        </w:tc>
        <w:tc>
          <w:tcPr>
            <w:tcW w:w="3380"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722200.00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40" w:name="_Hlk72258617"/>
      <w:r>
        <w:rPr>
          <w:rFonts w:ascii="宋体" w:eastAsia="宋体" w:hAnsi="宋体" w:hint="eastAsia"/>
          <w:b/>
          <w:bCs/>
          <w:lang w:eastAsia="zh-CN"/>
        </w:rPr>
        <w:t>二、</w:t>
      </w:r>
      <w:bookmarkStart w:id="41" w:name="_Hlk72073432"/>
      <w:r>
        <w:rPr>
          <w:rFonts w:ascii="宋体" w:eastAsia="宋体" w:hAnsi="宋体" w:hint="eastAsia"/>
          <w:b/>
          <w:bCs/>
          <w:lang w:eastAsia="zh-CN"/>
        </w:rPr>
        <w:t>货物</w:t>
      </w:r>
      <w:r>
        <w:rPr>
          <w:rFonts w:ascii="宋体" w:eastAsia="宋体" w:hAnsi="宋体" w:hint="eastAsia"/>
          <w:b/>
          <w:bCs/>
          <w:lang w:eastAsia="zh-CN"/>
        </w:rPr>
        <w:t>清单</w:t>
      </w:r>
      <w:r>
        <w:rPr>
          <w:rFonts w:ascii="宋体" w:eastAsia="宋体" w:hAnsi="宋体" w:hint="eastAsia"/>
          <w:b/>
          <w:bCs/>
          <w:lang w:eastAsia="zh-CN"/>
        </w:rPr>
        <w:t>明细</w:t>
      </w:r>
      <w:bookmarkEnd w:id="41"/>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
        <w:gridCol w:w="1409"/>
        <w:gridCol w:w="425"/>
        <w:gridCol w:w="425"/>
        <w:gridCol w:w="846"/>
        <w:gridCol w:w="873"/>
        <w:gridCol w:w="2009"/>
        <w:gridCol w:w="988"/>
        <w:gridCol w:w="112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82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49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51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总价（元）</w:t>
            </w:r>
          </w:p>
        </w:tc>
        <w:tc>
          <w:tcPr>
            <w:tcW w:w="1177"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是否接受进口</w:t>
            </w:r>
          </w:p>
        </w:tc>
        <w:tc>
          <w:tcPr>
            <w:tcW w:w="578"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是否专门面向中小企业</w:t>
            </w:r>
          </w:p>
        </w:tc>
        <w:tc>
          <w:tcPr>
            <w:tcW w:w="661"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825" w:type="pct"/>
            <w:vAlign w:val="center"/>
          </w:tcPr>
          <w:p>
            <w:pPr>
              <w:widowControl w:val="0"/>
              <w:jc w:val="center"/>
              <w:rPr>
                <w:rFonts w:eastAsia="宋体" w:hint="eastAsia"/>
                <w:bCs/>
                <w:kern w:val="2"/>
                <w:sz w:val="21"/>
                <w:szCs w:val="21"/>
                <w:lang w:eastAsia="zh-CN"/>
              </w:rPr>
            </w:pPr>
            <w:bookmarkStart w:id="42" w:name="OLE_LINK4"/>
            <w:r>
              <w:rPr>
                <w:rFonts w:eastAsia="宋体" w:hint="eastAsia"/>
                <w:bCs/>
                <w:kern w:val="2"/>
                <w:sz w:val="21"/>
                <w:szCs w:val="21"/>
                <w:lang w:eastAsia="zh-CN"/>
              </w:rPr>
              <w:t>电磁式冲击波治疗仪</w:t>
            </w:r>
            <w:bookmarkEnd w:id="42"/>
          </w:p>
        </w:tc>
        <w:tc>
          <w:tcPr>
            <w:tcW w:w="249" w:type="pct"/>
            <w:vAlign w:val="center"/>
          </w:tcPr>
          <w:p>
            <w:pPr>
              <w:widowControl w:val="0"/>
              <w:jc w:val="center"/>
              <w:rPr>
                <w:rFonts w:eastAsia="宋体" w:hint="eastAsia"/>
                <w:bCs/>
                <w:kern w:val="2"/>
                <w:sz w:val="21"/>
                <w:szCs w:val="21"/>
                <w:lang w:eastAsia="zh-CN"/>
              </w:rPr>
            </w:pPr>
            <w:r>
              <w:rPr>
                <w:rFonts w:eastAsia="宋体" w:hint="eastAsia"/>
                <w:kern w:val="2"/>
                <w:sz w:val="21"/>
                <w:lang w:eastAsia="zh-CN"/>
              </w:rPr>
              <w:t>1</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49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450000</w:t>
            </w:r>
          </w:p>
        </w:tc>
        <w:tc>
          <w:tcPr>
            <w:tcW w:w="871"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450000</w:t>
            </w:r>
          </w:p>
        </w:tc>
        <w:tc>
          <w:tcPr>
            <w:tcW w:w="1177"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57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是</w:t>
            </w:r>
          </w:p>
        </w:tc>
        <w:tc>
          <w:tcPr>
            <w:tcW w:w="661"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82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子午流注低频治疗仪</w:t>
            </w:r>
          </w:p>
        </w:tc>
        <w:tc>
          <w:tcPr>
            <w:tcW w:w="249"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496"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132800</w:t>
            </w:r>
          </w:p>
        </w:tc>
        <w:tc>
          <w:tcPr>
            <w:tcW w:w="871" w:type="dxa"/>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132800</w:t>
            </w:r>
          </w:p>
        </w:tc>
        <w:tc>
          <w:tcPr>
            <w:tcW w:w="1177"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578"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是</w:t>
            </w:r>
          </w:p>
        </w:tc>
        <w:tc>
          <w:tcPr>
            <w:tcW w:w="661"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825" w:type="pct"/>
            <w:vAlign w:val="center"/>
          </w:tcPr>
          <w:p>
            <w:pPr>
              <w:widowControl w:val="0"/>
              <w:jc w:val="center"/>
              <w:rPr>
                <w:rFonts w:eastAsia="宋体" w:hint="eastAsia"/>
                <w:bCs/>
                <w:kern w:val="2"/>
                <w:sz w:val="21"/>
                <w:szCs w:val="21"/>
                <w:lang w:eastAsia="zh-CN"/>
              </w:rPr>
            </w:pPr>
            <w:bookmarkStart w:id="43" w:name="OLE_LINK3"/>
            <w:r>
              <w:rPr>
                <w:rFonts w:eastAsia="宋体" w:hint="eastAsia"/>
                <w:bCs/>
                <w:kern w:val="2"/>
                <w:sz w:val="21"/>
                <w:szCs w:val="21"/>
                <w:lang w:eastAsia="zh-CN"/>
              </w:rPr>
              <w:t>艾灸机器人</w:t>
            </w:r>
            <w:bookmarkEnd w:id="43"/>
          </w:p>
        </w:tc>
        <w:tc>
          <w:tcPr>
            <w:tcW w:w="249" w:type="pct"/>
            <w:vAlign w:val="center"/>
          </w:tcPr>
          <w:p>
            <w:pPr>
              <w:widowControl w:val="0"/>
              <w:jc w:val="center"/>
              <w:rPr>
                <w:rFonts w:eastAsia="宋体"/>
                <w:kern w:val="2"/>
                <w:sz w:val="21"/>
                <w:lang w:eastAsia="zh-CN"/>
              </w:rPr>
            </w:pPr>
            <w:r>
              <w:rPr>
                <w:rFonts w:eastAsia="宋体" w:hint="eastAsia"/>
                <w:kern w:val="2"/>
                <w:sz w:val="21"/>
                <w:lang w:eastAsia="zh-CN"/>
              </w:rPr>
              <w:t>2</w:t>
            </w:r>
          </w:p>
        </w:tc>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496"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69700</w:t>
            </w:r>
          </w:p>
        </w:tc>
        <w:tc>
          <w:tcPr>
            <w:tcW w:w="511"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139400</w:t>
            </w:r>
          </w:p>
        </w:tc>
        <w:tc>
          <w:tcPr>
            <w:tcW w:w="1177"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578"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是</w:t>
            </w:r>
          </w:p>
        </w:tc>
        <w:tc>
          <w:tcPr>
            <w:tcW w:w="661"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w:t>
      </w:r>
      <w:r>
        <w:rPr>
          <w:rFonts w:ascii="宋体" w:eastAsia="宋体" w:hAnsi="宋体" w:hint="eastAsia"/>
          <w:b/>
          <w:color w:val="FF0000"/>
          <w:kern w:val="2"/>
          <w:sz w:val="21"/>
          <w:szCs w:val="21"/>
          <w:lang w:eastAsia="zh-CN"/>
        </w:rPr>
        <w:t>“是否接受进口”</w:t>
      </w:r>
      <w:r>
        <w:rPr>
          <w:rFonts w:ascii="宋体" w:eastAsia="宋体" w:hAnsi="宋体" w:hint="eastAsia"/>
          <w:b/>
          <w:color w:val="FF0000"/>
          <w:kern w:val="2"/>
          <w:sz w:val="21"/>
          <w:szCs w:val="21"/>
          <w:lang w:eastAsia="zh-CN"/>
        </w:rPr>
        <w:t>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3、本项目核心产品为：</w:t>
      </w:r>
      <w:r>
        <w:rPr>
          <w:rFonts w:ascii="宋体" w:eastAsia="宋体" w:hAnsi="宋体" w:hint="eastAsia"/>
          <w:b/>
          <w:color w:val="FF0000"/>
          <w:kern w:val="2"/>
          <w:sz w:val="21"/>
          <w:szCs w:val="21"/>
          <w:u w:val="single"/>
          <w:lang w:eastAsia="zh-CN"/>
        </w:rPr>
        <w:t xml:space="preserve">   </w:t>
      </w:r>
      <w:r>
        <w:rPr>
          <w:rFonts w:eastAsia="宋体" w:hint="eastAsia"/>
          <w:b/>
          <w:color w:val="FF0000"/>
          <w:kern w:val="2"/>
          <w:sz w:val="21"/>
          <w:szCs w:val="21"/>
          <w:u w:val="single"/>
          <w:lang w:eastAsia="zh-CN"/>
        </w:rPr>
        <w:t>电磁式冲击波治疗仪</w:t>
      </w:r>
      <w:r>
        <w:rPr>
          <w:rFonts w:ascii="宋体" w:eastAsia="宋体" w:hAnsi="宋体" w:hint="eastAsia"/>
          <w:b/>
          <w:color w:val="FF0000"/>
          <w:kern w:val="2"/>
          <w:sz w:val="21"/>
          <w:szCs w:val="21"/>
          <w:u w:val="single"/>
          <w:lang w:eastAsia="zh-CN"/>
        </w:rPr>
        <w:t xml:space="preserve">   </w:t>
      </w:r>
      <w:r>
        <w:rPr>
          <w:rFonts w:ascii="宋体" w:eastAsia="宋体" w:hAnsi="宋体" w:hint="eastAsia"/>
          <w:b/>
          <w:color w:val="FF0000"/>
          <w:kern w:val="2"/>
          <w:sz w:val="21"/>
          <w:szCs w:val="21"/>
          <w:lang w:eastAsia="zh-CN"/>
        </w:rPr>
        <w:t>。</w:t>
      </w:r>
    </w:p>
    <w:bookmarkEnd w:id="40"/>
    <w:p>
      <w:pPr>
        <w:widowControl w:val="0"/>
        <w:jc w:val="both"/>
        <w:rPr>
          <w:rFonts w:ascii="宋体" w:eastAsia="宋体" w:hAnsi="宋体"/>
          <w:b/>
          <w:color w:val="FF0000"/>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bookmarkStart w:id="44" w:name="_Toc128884461"/>
      <w:r>
        <w:rPr>
          <w:rFonts w:ascii="宋体" w:eastAsia="宋体" w:hAnsi="宋体" w:hint="eastAsia"/>
          <w:b/>
          <w:bCs/>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75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28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282" w:type="dxa"/>
            <w:vAlign w:val="center"/>
          </w:tcPr>
          <w:p>
            <w:pPr>
              <w:widowControl w:val="0"/>
              <w:adjustRightInd w:val="0"/>
              <w:snapToGrid w:val="0"/>
              <w:spacing w:line="360" w:lineRule="auto"/>
              <w:jc w:val="both"/>
              <w:rPr>
                <w:rFonts w:eastAsia="宋体" w:hAnsi="宋体"/>
                <w:sz w:val="21"/>
                <w:szCs w:val="21"/>
                <w:lang w:eastAsia="zh-CN"/>
              </w:rPr>
            </w:pPr>
            <w:r>
              <w:rPr>
                <w:rFonts w:ascii="宋体" w:eastAsia="宋体" w:hAnsi="宋体" w:hint="eastAsia"/>
                <w:sz w:val="21"/>
                <w:szCs w:val="21"/>
                <w:lang w:eastAsia="zh-CN"/>
              </w:rPr>
              <w:t>具体以采购文件第三章用户需求书中带“★”的需求项为准。</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2</w:t>
            </w:r>
          </w:p>
        </w:tc>
        <w:tc>
          <w:tcPr>
            <w:tcW w:w="7282" w:type="dxa"/>
            <w:vAlign w:val="center"/>
          </w:tcPr>
          <w:p>
            <w:pPr>
              <w:widowControl w:val="0"/>
              <w:adjustRightInd/>
              <w:snapToGrid/>
              <w:spacing w:line="240" w:lineRule="auto"/>
              <w:jc w:val="left"/>
              <w:rPr>
                <w:rFonts w:ascii="宋体" w:eastAsia="宋体" w:hAnsi="宋体" w:hint="eastAsia"/>
                <w:sz w:val="21"/>
                <w:szCs w:val="21"/>
                <w:lang w:eastAsia="zh-CN"/>
              </w:rPr>
            </w:pPr>
            <w:r>
              <w:rPr>
                <w:rFonts w:eastAsia="宋体" w:hint="eastAsia"/>
                <w:kern w:val="2"/>
                <w:sz w:val="21"/>
                <w:lang w:eastAsia="zh-CN"/>
              </w:rPr>
              <w:t>★投标人提供</w:t>
            </w:r>
            <w:r>
              <w:rPr>
                <w:rFonts w:eastAsia="宋体"/>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kern w:val="2"/>
                <w:sz w:val="21"/>
                <w:lang w:eastAsia="zh-CN"/>
              </w:rPr>
              <w:t>；</w:t>
            </w:r>
            <w:r>
              <w:rPr>
                <w:rFonts w:eastAsia="宋体"/>
                <w:kern w:val="2"/>
                <w:sz w:val="21"/>
                <w:lang w:eastAsia="zh-CN"/>
              </w:rPr>
              <w:t>如</w:t>
            </w:r>
            <w:r>
              <w:rPr>
                <w:rFonts w:eastAsia="宋体" w:hint="eastAsia"/>
                <w:kern w:val="2"/>
                <w:sz w:val="21"/>
                <w:lang w:eastAsia="zh-CN"/>
              </w:rPr>
              <w:t>投标授权代表</w:t>
            </w:r>
            <w:r>
              <w:rPr>
                <w:rFonts w:eastAsia="宋体"/>
                <w:kern w:val="2"/>
                <w:sz w:val="21"/>
                <w:lang w:eastAsia="zh-CN"/>
              </w:rPr>
              <w:t>与本项目其他投标</w:t>
            </w:r>
            <w:r>
              <w:rPr>
                <w:rFonts w:eastAsia="宋体" w:hint="eastAsia"/>
                <w:kern w:val="2"/>
                <w:sz w:val="21"/>
                <w:lang w:eastAsia="zh-CN"/>
              </w:rPr>
              <w:t>授权代表</w:t>
            </w:r>
            <w:r>
              <w:rPr>
                <w:rFonts w:eastAsia="宋体"/>
                <w:kern w:val="2"/>
                <w:sz w:val="21"/>
                <w:lang w:eastAsia="zh-CN"/>
              </w:rPr>
              <w:t>在同一公司缴纳社保，均作投标无效处理</w:t>
            </w:r>
            <w:r>
              <w:rPr>
                <w:rFonts w:eastAsia="宋体" w:hint="eastAsia"/>
                <w:kern w:val="2"/>
                <w:sz w:val="21"/>
                <w:lang w:eastAsia="zh-CN"/>
              </w:rPr>
              <w:t>；如为新成立企业</w:t>
            </w:r>
            <w:r>
              <w:rPr>
                <w:rFonts w:eastAsia="宋体"/>
                <w:kern w:val="2"/>
                <w:sz w:val="21"/>
                <w:lang w:eastAsia="zh-CN"/>
              </w:rPr>
              <w:t>且</w:t>
            </w:r>
            <w:r>
              <w:rPr>
                <w:rFonts w:eastAsia="宋体" w:hint="eastAsia"/>
                <w:kern w:val="2"/>
                <w:sz w:val="21"/>
                <w:lang w:eastAsia="zh-CN"/>
              </w:rPr>
              <w:t>成立时间不足一个月</w:t>
            </w:r>
            <w:r>
              <w:rPr>
                <w:rFonts w:eastAsia="宋体"/>
                <w:kern w:val="2"/>
                <w:sz w:val="21"/>
                <w:lang w:eastAsia="zh-CN"/>
              </w:rPr>
              <w:t>或</w:t>
            </w:r>
            <w:r>
              <w:rPr>
                <w:rFonts w:eastAsia="宋体" w:hint="eastAsia"/>
                <w:kern w:val="2"/>
                <w:sz w:val="21"/>
                <w:lang w:eastAsia="zh-CN"/>
              </w:rPr>
              <w:t>投标授权代表</w:t>
            </w:r>
            <w:r>
              <w:rPr>
                <w:rFonts w:eastAsia="宋体"/>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kern w:val="2"/>
                <w:sz w:val="21"/>
                <w:lang w:eastAsia="zh-CN"/>
              </w:rPr>
              <w:t>或退休返聘人员</w:t>
            </w:r>
            <w:r>
              <w:rPr>
                <w:rFonts w:eastAsia="宋体" w:hint="eastAsia"/>
                <w:kern w:val="2"/>
                <w:sz w:val="21"/>
                <w:lang w:eastAsia="zh-CN"/>
              </w:rPr>
              <w:t>，尚未办理社保参保手续的，则需提供劳动合同）</w:t>
            </w:r>
            <w:r>
              <w:rPr>
                <w:rFonts w:eastAsia="宋体"/>
                <w:kern w:val="2"/>
                <w:sz w:val="21"/>
                <w:lang w:eastAsia="zh-CN"/>
              </w:rPr>
              <w:t>。</w:t>
            </w:r>
          </w:p>
        </w:tc>
      </w:tr>
    </w:tbl>
    <w:p>
      <w:pPr>
        <w:widowControl w:val="0"/>
        <w:jc w:val="both"/>
        <w:rPr>
          <w:rFonts w:eastAsia="宋体"/>
          <w:b/>
          <w:kern w:val="2"/>
          <w:sz w:val="21"/>
          <w:lang w:eastAsia="zh-CN"/>
        </w:rPr>
      </w:pPr>
      <w:r>
        <w:rPr>
          <w:rFonts w:eastAsia="宋体" w:hint="eastAsia"/>
          <w:b/>
          <w:kern w:val="2"/>
          <w:sz w:val="21"/>
          <w:lang w:eastAsia="zh-CN"/>
        </w:rPr>
        <w:t>注：上表所列内容为不可负偏离条款</w:t>
      </w:r>
      <w:bookmarkEnd w:id="44"/>
      <w:r>
        <w:rPr>
          <w:rFonts w:eastAsia="宋体" w:hint="eastAsia"/>
          <w:b/>
          <w:kern w:val="2"/>
          <w:sz w:val="21"/>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45" w:name="_Hlk72585069"/>
      <w:r>
        <w:rPr>
          <w:rFonts w:eastAsia="宋体" w:hint="eastAsia"/>
          <w:b/>
          <w:kern w:val="2"/>
          <w:sz w:val="21"/>
          <w:szCs w:val="21"/>
          <w:lang w:eastAsia="zh-CN"/>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（1）涉及相关既定值的，例：招标技术参数要求值为“20L”，投标技术参数响应值与“20L”不一致的，均视为负偏离；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eastAsia="宋体" w:hint="eastAsia"/>
          <w:kern w:val="2"/>
          <w:sz w:val="21"/>
          <w:szCs w:val="20"/>
          <w:lang w:eastAsia="zh-CN"/>
        </w:rPr>
        <w:t>7</w:t>
      </w:r>
      <w:r>
        <w:rPr>
          <w:rFonts w:eastAsia="宋体" w:hint="eastAsia"/>
          <w:kern w:val="2"/>
          <w:sz w:val="21"/>
          <w:szCs w:val="20"/>
          <w:lang w:eastAsia="zh-CN"/>
        </w:rPr>
        <w:t>”或“＞</w:t>
      </w:r>
      <w:r>
        <w:rPr>
          <w:rFonts w:eastAsia="宋体" w:hint="eastAsia"/>
          <w:kern w:val="2"/>
          <w:sz w:val="21"/>
          <w:szCs w:val="20"/>
          <w:lang w:eastAsia="zh-CN"/>
        </w:rPr>
        <w:t>7</w:t>
      </w:r>
      <w:r>
        <w:rPr>
          <w:rFonts w:eastAsia="宋体" w:hint="eastAsia"/>
          <w:kern w:val="2"/>
          <w:sz w:val="21"/>
          <w:szCs w:val="20"/>
          <w:lang w:eastAsia="zh-CN"/>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（3）涉及相关区间范围值的，</w:t>
      </w:r>
      <w:r>
        <w:rPr>
          <w:rFonts w:eastAsia="宋体" w:hint="eastAsia"/>
          <w:b/>
          <w:kern w:val="2"/>
          <w:sz w:val="21"/>
          <w:szCs w:val="21"/>
          <w:lang w:eastAsia="zh-CN"/>
        </w:rPr>
        <w:t>除特别注明以外，均包含首尾两端本数。</w:t>
      </w:r>
      <w:r>
        <w:rPr>
          <w:rFonts w:eastAsia="宋体" w:hint="eastAsia"/>
          <w:kern w:val="2"/>
          <w:sz w:val="21"/>
          <w:szCs w:val="20"/>
          <w:lang w:eastAsia="zh-CN"/>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eastAsia="宋体"/>
          <w:b/>
          <w:color w:val="FF0000"/>
          <w:kern w:val="2"/>
          <w:sz w:val="21"/>
          <w:szCs w:val="21"/>
          <w:lang w:eastAsia="zh-CN"/>
        </w:rPr>
      </w:pPr>
      <w:r>
        <w:rPr>
          <w:rFonts w:eastAsia="宋体" w:hint="eastAsia"/>
          <w:b/>
          <w:color w:val="FF0000"/>
          <w:kern w:val="2"/>
          <w:sz w:val="21"/>
          <w:szCs w:val="21"/>
          <w:lang w:eastAsia="zh-CN"/>
        </w:rPr>
        <w:t>6.在</w:t>
      </w:r>
      <w:r>
        <w:rPr>
          <w:rFonts w:eastAsia="宋体" w:hint="eastAsia"/>
          <w:b/>
          <w:color w:val="FF0000"/>
          <w:kern w:val="2"/>
          <w:sz w:val="21"/>
          <w:szCs w:val="21"/>
          <w:lang w:eastAsia="zh-CN"/>
        </w:rPr>
        <w:t>招标技术要求中</w:t>
      </w:r>
      <w:r>
        <w:rPr>
          <w:rFonts w:eastAsia="宋体" w:hint="eastAsia"/>
          <w:b/>
          <w:color w:val="FF0000"/>
          <w:kern w:val="2"/>
          <w:sz w:val="21"/>
          <w:szCs w:val="21"/>
          <w:lang w:eastAsia="zh-CN"/>
        </w:rPr>
        <w:t>，</w:t>
      </w:r>
      <w:r>
        <w:rPr>
          <w:rFonts w:eastAsia="宋体" w:hint="eastAsia"/>
          <w:b/>
          <w:color w:val="FF0000"/>
          <w:kern w:val="2"/>
          <w:sz w:val="21"/>
          <w:szCs w:val="21"/>
          <w:lang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eastAsia="宋体" w:hint="eastAsia"/>
          <w:kern w:val="2"/>
          <w:sz w:val="21"/>
          <w:szCs w:val="20"/>
          <w:lang w:eastAsia="zh-CN"/>
        </w:rPr>
      </w:pPr>
    </w:p>
    <w:bookmarkEnd w:id="45"/>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8"/>
        <w:gridCol w:w="1143"/>
        <w:gridCol w:w="653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ascii="宋体" w:eastAsia="宋体" w:hAnsi="宋体" w:cs="宋体" w:hint="eastAsia"/>
                <w:b/>
                <w:bCs/>
                <w:color w:val="000000"/>
                <w:kern w:val="2"/>
                <w:sz w:val="21"/>
                <w:szCs w:val="21"/>
                <w:lang w:eastAsia="zh-CN"/>
              </w:rPr>
            </w:pPr>
            <w:bookmarkStart w:id="46" w:name="_Hlk70236148"/>
            <w:r>
              <w:rPr>
                <w:rFonts w:ascii="宋体" w:eastAsia="宋体" w:hAnsi="宋体" w:cs="宋体" w:hint="eastAsia"/>
                <w:b/>
                <w:bCs/>
                <w:color w:val="000000"/>
                <w:kern w:val="2"/>
                <w:sz w:val="21"/>
                <w:szCs w:val="21"/>
                <w:lang w:eastAsia="zh-CN"/>
              </w:rPr>
              <w:t>序号</w:t>
            </w:r>
          </w:p>
        </w:tc>
        <w:tc>
          <w:tcPr>
            <w:tcW w:w="1134" w:type="dxa"/>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6485" w:type="dxa"/>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134"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电磁式冲击波治疗仪</w:t>
            </w: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 能量形式：电磁聚焦式，聚焦稳定、不用频繁更换电极。</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.彩色触摸屏配合一键飞梭式强度调节旋钮，治疗中可实时调节参数。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.能流密度范围：0.01~0.35mJ/mm²，可随能级自适应调节；</w:t>
            </w:r>
          </w:p>
        </w:tc>
      </w:tr>
      <w:tr>
        <w:tblPrEx>
          <w:tblW w:w="5000" w:type="pct"/>
          <w:jc w:val="center"/>
          <w:tblLayout w:type="fixed"/>
          <w:tblCellMar>
            <w:top w:w="0" w:type="dxa"/>
            <w:left w:w="108" w:type="dxa"/>
            <w:bottom w:w="0" w:type="dxa"/>
            <w:right w:w="108" w:type="dxa"/>
          </w:tblCellMar>
        </w:tblPrEx>
        <w:trPr>
          <w:trHeight w:val="9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 xml:space="preserve">.能量等级不少于20级，覆盖低中高能量，可同时满足对表浅部位和深层次部位的治疗。 </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 xml:space="preserve">.焦区大小：径向宽度≤10mm；轴向长度≤40mm； </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 xml:space="preserve">.治疗深度：0~70mm； </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.输出频率：0.5~20Hz可调，步长为0.5Hz；</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.冲击次数：100~9900次可调，步长100次；</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.水囊式治疗头，触感柔软，水囊高度可调；</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.具备联网功能，实现数据联通，方便医院进行信息管理；</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.具备自定义方案库：可储备≥200 个治疗方案。</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.具备VAS疼痛评估、关节活动度评估、改良 Ashworth 痉挛评定功能，记录治疗前后数据，方便医生进行疗效分析。</w:t>
            </w:r>
          </w:p>
        </w:tc>
      </w:tr>
      <w:tr>
        <w:tblPrEx>
          <w:tblW w:w="5000" w:type="pct"/>
          <w:jc w:val="center"/>
          <w:tblLayout w:type="fixed"/>
          <w:tblCellMar>
            <w:top w:w="0" w:type="dxa"/>
            <w:left w:w="108" w:type="dxa"/>
            <w:bottom w:w="0" w:type="dxa"/>
            <w:right w:w="108" w:type="dxa"/>
          </w:tblCellMar>
        </w:tblPrEx>
        <w:trPr>
          <w:trHeight w:val="379"/>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.具备病例库功能，医生可以查看不同患者的治疗记录信息。</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6"/>
              <w:gridCol w:w="1194"/>
              <w:gridCol w:w="923"/>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1" w:type="dxa"/>
                  <w:vAlign w:val="center"/>
                </w:tcPr>
                <w:p>
                  <w:pPr>
                    <w:keepNext w:val="0"/>
                    <w:keepLines w:val="0"/>
                    <w:widowControl/>
                    <w:suppressLineNumbers w:val="0"/>
                    <w:jc w:val="left"/>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主机</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治疗头</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电源线</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耦合剂</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瓶</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防护耳塞</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2</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子午流注低频治疗仪</w:t>
            </w: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1、子午流注/灵龟八法开穴：即时开穴、定时开穴、某穴位未来五次开穴时间、任意时间开穴查询</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2、十四正经和经外奇穴查询：部位、作用、主治、解剖、图形</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3、调节强度：可通过旋钮调节、触屏调节两种模式；</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4、主治穴位：根据病症名称查询对应的治疗处方；</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5、我的处方：根据临床需求可编辑并保存大量自定义处方；</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6、穴位图库：通过穴位查询读取人体穴位的高清标识图；</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7、具备修改电极、一键删除、一键关闭功能；</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8、具备时区设定、真太阳时自动计算功能；</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9、显示屏：多点触控彩色触摸屏≥10.1英寸；</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10、配备可拆卸分离式推车；</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11、配备≥1.2米高精度电极主线，匹配≥1.5米电极线，满足不同身高患者在各种场景的使用；</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12、多通道输出：≥12路治疗电极输出；</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13、病症列表：查询病症、辩证分型、选择处方穴位，进入治疗</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14、脉冲频率：脉冲频率分为15档可调，包含单一频率、组合一、组合二、组合三、组合四五种波形；</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15、脉冲宽度：不大于0.8ms；</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16、最大输出电压：不大于20V(额定负载500Ω±10%)；</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17、最大输出电流：在500Ω土10%电阻条件下,输出电流不大于80mA；</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18、电量：输出幅度最大时,每一个脉冲的电量应大于7uC；</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19、治疗时间：1min~60min可调。治疗强度:1~99档可调；</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20、内置蓄电池：仪器在断电情况下，可待机24h以上；</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21、5G模块远程升级系统：实时联网，实现远程交互；</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22、输出频率：1.25hz~1khz；</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6"/>
              <w:gridCol w:w="1194"/>
              <w:gridCol w:w="923"/>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1" w:type="dxa"/>
                  <w:vAlign w:val="center"/>
                </w:tcPr>
                <w:p>
                  <w:pPr>
                    <w:keepNext w:val="0"/>
                    <w:keepLines w:val="0"/>
                    <w:widowControl/>
                    <w:suppressLineNumbers w:val="0"/>
                    <w:jc w:val="left"/>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主机</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电源线</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条</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电极主线</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条</w:t>
                  </w:r>
                </w:p>
              </w:tc>
              <w:tc>
                <w:tcPr>
                  <w:tcW w:w="916" w:type="dxa"/>
                  <w:vAlign w:val="center"/>
                </w:tcPr>
                <w:p>
                  <w:pPr>
                    <w:keepNext w:val="0"/>
                    <w:keepLines w:val="0"/>
                    <w:widowControl/>
                    <w:suppressLineNumbers w:val="0"/>
                    <w:jc w:val="righ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4</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电极线</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条</w:t>
                  </w:r>
                </w:p>
              </w:tc>
              <w:tc>
                <w:tcPr>
                  <w:tcW w:w="916" w:type="dxa"/>
                  <w:vAlign w:val="center"/>
                </w:tcPr>
                <w:p>
                  <w:pPr>
                    <w:keepNext w:val="0"/>
                    <w:keepLines w:val="0"/>
                    <w:widowControl/>
                    <w:suppressLineNumbers w:val="0"/>
                    <w:jc w:val="righ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12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电极片</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片</w:t>
                  </w:r>
                </w:p>
              </w:tc>
              <w:tc>
                <w:tcPr>
                  <w:tcW w:w="916" w:type="dxa"/>
                  <w:vAlign w:val="center"/>
                </w:tcPr>
                <w:p>
                  <w:pPr>
                    <w:keepNext w:val="0"/>
                    <w:keepLines w:val="0"/>
                    <w:widowControl/>
                    <w:suppressLineNumbers w:val="0"/>
                    <w:jc w:val="righ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48</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81" w:type="dxa"/>
                  <w:vAlign w:val="center"/>
                </w:tcPr>
                <w:p>
                  <w:pPr>
                    <w:keepNext w:val="0"/>
                    <w:keepLines w:val="0"/>
                    <w:widowControl/>
                    <w:suppressLineNumbers w:val="0"/>
                    <w:jc w:val="left"/>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说明书</w:t>
                  </w:r>
                </w:p>
              </w:tc>
              <w:tc>
                <w:tcPr>
                  <w:tcW w:w="1184" w:type="dxa"/>
                  <w:vAlign w:val="center"/>
                </w:tcPr>
                <w:p>
                  <w:pPr>
                    <w:keepNext w:val="0"/>
                    <w:keepLines w:val="0"/>
                    <w:widowControl/>
                    <w:suppressLineNumbers w:val="0"/>
                    <w:jc w:val="left"/>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本</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81" w:type="dxa"/>
                  <w:vAlign w:val="center"/>
                </w:tcPr>
                <w:p>
                  <w:pPr>
                    <w:keepNext w:val="0"/>
                    <w:keepLines w:val="0"/>
                    <w:widowControl/>
                    <w:suppressLineNumbers w:val="0"/>
                    <w:jc w:val="left"/>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合格证</w:t>
                  </w:r>
                </w:p>
              </w:tc>
              <w:tc>
                <w:tcPr>
                  <w:tcW w:w="1184" w:type="dxa"/>
                  <w:vAlign w:val="center"/>
                </w:tcPr>
                <w:p>
                  <w:pPr>
                    <w:keepNext w:val="0"/>
                    <w:keepLines w:val="0"/>
                    <w:widowControl/>
                    <w:suppressLineNumbers w:val="0"/>
                    <w:jc w:val="left"/>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张</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81" w:type="dxa"/>
                  <w:vAlign w:val="center"/>
                </w:tcPr>
                <w:p>
                  <w:pPr>
                    <w:keepNext w:val="0"/>
                    <w:keepLines w:val="0"/>
                    <w:widowControl/>
                    <w:suppressLineNumbers w:val="0"/>
                    <w:jc w:val="left"/>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十字螺丝刀</w:t>
                  </w:r>
                </w:p>
              </w:tc>
              <w:tc>
                <w:tcPr>
                  <w:tcW w:w="1184" w:type="dxa"/>
                  <w:vAlign w:val="center"/>
                </w:tcPr>
                <w:p>
                  <w:pPr>
                    <w:keepNext w:val="0"/>
                    <w:keepLines w:val="0"/>
                    <w:widowControl/>
                    <w:suppressLineNumbers w:val="0"/>
                    <w:jc w:val="left"/>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把</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841"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艾灸机器人</w:t>
            </w: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1、远距离红外测温传感器，自动形成温度曲线</w:t>
            </w:r>
          </w:p>
        </w:tc>
      </w:tr>
      <w:tr>
        <w:tblPrEx>
          <w:tblW w:w="5000" w:type="pct"/>
          <w:jc w:val="center"/>
          <w:tblLayout w:type="fixed"/>
          <w:tblCellMar>
            <w:top w:w="0" w:type="dxa"/>
            <w:left w:w="108" w:type="dxa"/>
            <w:bottom w:w="0" w:type="dxa"/>
            <w:right w:w="108" w:type="dxa"/>
          </w:tblCellMar>
        </w:tblPrEx>
        <w:trPr>
          <w:trHeight w:val="30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2、</w:t>
            </w:r>
            <w:r>
              <w:rPr>
                <w:rFonts w:ascii="宋体" w:eastAsia="宋体" w:hAnsi="宋体" w:cs="宋体" w:hint="eastAsia"/>
                <w:kern w:val="2"/>
                <w:sz w:val="21"/>
                <w:szCs w:val="21"/>
                <w:lang w:eastAsia="zh-CN"/>
              </w:rPr>
              <w:t>单次施灸温度时间   ≥20min</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3、</w:t>
            </w:r>
            <w:r>
              <w:rPr>
                <w:rFonts w:ascii="宋体" w:eastAsia="宋体" w:hAnsi="宋体" w:cs="宋体" w:hint="eastAsia"/>
                <w:kern w:val="2"/>
                <w:sz w:val="21"/>
                <w:szCs w:val="21"/>
                <w:lang w:eastAsia="zh-CN"/>
              </w:rPr>
              <w:t>应用功能：自动回旋运动，智能温控调节，可调式臂杆</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4、</w:t>
            </w:r>
            <w:r>
              <w:rPr>
                <w:rFonts w:ascii="宋体" w:eastAsia="宋体" w:hAnsi="宋体" w:cs="宋体" w:hint="eastAsia"/>
                <w:kern w:val="2"/>
                <w:sz w:val="21"/>
                <w:szCs w:val="21"/>
                <w:lang w:eastAsia="zh-CN"/>
              </w:rPr>
              <w:t>产品总重：≤30 kg</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5、</w:t>
            </w:r>
            <w:r>
              <w:rPr>
                <w:rFonts w:ascii="宋体" w:eastAsia="宋体" w:hAnsi="宋体" w:cs="宋体" w:hint="eastAsia"/>
                <w:kern w:val="2"/>
                <w:sz w:val="21"/>
                <w:szCs w:val="21"/>
                <w:lang w:eastAsia="zh-CN"/>
              </w:rPr>
              <w:t xml:space="preserve">两个艾灸头独立进行工作实时温控检测 </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6、温度调节系统：可根据体表温度的高低进行升降艾灸头，维持温度的恒定</w:t>
            </w:r>
          </w:p>
        </w:tc>
      </w:tr>
      <w:tr>
        <w:tblPrEx>
          <w:tblW w:w="5000" w:type="pct"/>
          <w:jc w:val="center"/>
          <w:tblLayout w:type="fixed"/>
          <w:tblCellMar>
            <w:top w:w="0" w:type="dxa"/>
            <w:left w:w="108" w:type="dxa"/>
            <w:bottom w:w="0" w:type="dxa"/>
            <w:right w:w="108" w:type="dxa"/>
          </w:tblCellMar>
        </w:tblPrEx>
        <w:trPr>
          <w:trHeight w:val="421"/>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7、</w:t>
            </w:r>
            <w:r>
              <w:rPr>
                <w:rFonts w:ascii="宋体" w:eastAsia="宋体" w:hAnsi="宋体" w:cs="宋体" w:hint="eastAsia"/>
                <w:kern w:val="2"/>
                <w:sz w:val="21"/>
                <w:szCs w:val="21"/>
                <w:lang w:eastAsia="zh-CN"/>
              </w:rPr>
              <w:t>净化烟油收集器：净化艾烟，收集烟油</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8</w:t>
            </w:r>
            <w:r>
              <w:rPr>
                <w:rFonts w:ascii="宋体" w:eastAsia="宋体" w:hAnsi="宋体" w:cs="宋体" w:hint="eastAsia"/>
                <w:kern w:val="2"/>
                <w:sz w:val="21"/>
                <w:szCs w:val="21"/>
                <w:lang w:eastAsia="zh-CN"/>
              </w:rPr>
              <w:t>、产品尺寸：</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480X290X420mm</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9</w:t>
            </w:r>
            <w:r>
              <w:rPr>
                <w:rFonts w:ascii="宋体" w:eastAsia="宋体" w:hAnsi="宋体" w:cs="宋体" w:hint="eastAsia"/>
                <w:kern w:val="2"/>
                <w:sz w:val="21"/>
                <w:szCs w:val="21"/>
                <w:lang w:eastAsia="zh-CN"/>
              </w:rPr>
              <w:t>、主机重量:低于30KG</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3"/>
              <w:gridCol w:w="1195"/>
              <w:gridCol w:w="92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0"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ascii="宋体" w:hAnsi="宋体" w:cs="宋体" w:hint="eastAsia"/>
                      <w:kern w:val="2"/>
                      <w:sz w:val="21"/>
                      <w:szCs w:val="21"/>
                      <w:lang w:eastAsia="zh-CN"/>
                    </w:rPr>
                    <w:t>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Hans"/>
                    </w:rPr>
                    <w:t>说明书</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份</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合格证</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份</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bookmarkEnd w:id="46"/>
    </w:tbl>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szCs w:val="21"/>
          <w:lang w:eastAsia="zh-CN"/>
        </w:rPr>
        <w:t>带★号条款为不可偏离条款，不作为评分准则中的评分内容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w:t>
      </w:r>
    </w:p>
    <w:tbl>
      <w:tblPr>
        <w:tblStyle w:val="TableNormal0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09"/>
        <w:gridCol w:w="1690"/>
        <w:gridCol w:w="5820"/>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bookmarkStart w:id="47" w:name="OLE_LINK1"/>
            <w:r>
              <w:rPr>
                <w:rFonts w:ascii="宋体" w:hAnsi="宋体" w:cs="宋体" w:hint="eastAsia"/>
                <w:b/>
                <w:bCs/>
                <w:spacing w:val="6"/>
                <w:sz w:val="21"/>
                <w:szCs w:val="21"/>
                <w:lang w:eastAsia="zh-CN"/>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（一）免费保修期内售后服务要求</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1.1各投标人应在投标文件中列明各主机、配件和易耗品的保修期限，并承诺提供</w:t>
            </w:r>
            <w:r>
              <w:rPr>
                <w:rFonts w:ascii="宋体" w:hAnsi="宋体" w:cs="宋体" w:hint="eastAsia"/>
                <w:b/>
                <w:bCs/>
                <w:color w:val="FF0000"/>
                <w:spacing w:val="9"/>
                <w:sz w:val="21"/>
                <w:szCs w:val="21"/>
                <w:lang w:eastAsia="zh-CN"/>
              </w:rPr>
              <w:t>原厂</w:t>
            </w:r>
            <w:r>
              <w:rPr>
                <w:rFonts w:ascii="宋体" w:hAnsi="宋体" w:cs="宋体" w:hint="eastAsia"/>
                <w:b/>
                <w:bCs/>
                <w:color w:val="FF0000"/>
                <w:spacing w:val="9"/>
                <w:sz w:val="21"/>
                <w:szCs w:val="21"/>
                <w:lang w:eastAsia="zh-CN"/>
              </w:rPr>
              <w:t>主机及配件免费保修期</w:t>
            </w:r>
            <w:r>
              <w:rPr>
                <w:rFonts w:ascii="宋体" w:hAnsi="宋体" w:cs="宋体" w:hint="eastAsia"/>
                <w:b/>
                <w:bCs/>
                <w:color w:val="FF0000"/>
                <w:spacing w:val="9"/>
                <w:sz w:val="21"/>
                <w:szCs w:val="21"/>
                <w:lang w:eastAsia="zh-CN"/>
              </w:rPr>
              <w:t>为5</w:t>
            </w:r>
            <w:r>
              <w:rPr>
                <w:rFonts w:ascii="宋体" w:hAnsi="宋体" w:cs="宋体" w:hint="eastAsia"/>
                <w:b/>
                <w:bCs/>
                <w:color w:val="FF0000"/>
                <w:spacing w:val="9"/>
                <w:sz w:val="21"/>
                <w:szCs w:val="21"/>
                <w:lang w:eastAsia="zh-CN"/>
              </w:rPr>
              <w:t xml:space="preserve"> 年，保修期以验收合格，双方代表签署“验收报告”之日起计算。</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1.2</w:t>
            </w:r>
            <w:r>
              <w:rPr>
                <w:rFonts w:ascii="宋体" w:hAnsi="宋体" w:cs="宋体" w:hint="eastAsia"/>
                <w:b/>
                <w:bCs/>
                <w:color w:val="FF0000"/>
                <w:kern w:val="2"/>
                <w:sz w:val="21"/>
                <w:szCs w:val="21"/>
                <w:lang w:eastAsia="zh-CN"/>
              </w:rPr>
              <w:t>保修期内更换零配件、软件升级、人工等服务如原厂需收费由</w:t>
            </w:r>
            <w:r>
              <w:rPr>
                <w:rFonts w:ascii="宋体" w:hAnsi="宋体" w:cs="宋体" w:hint="eastAsia"/>
                <w:b/>
                <w:bCs/>
                <w:color w:val="FF0000"/>
                <w:kern w:val="2"/>
                <w:sz w:val="21"/>
                <w:szCs w:val="21"/>
                <w:lang w:eastAsia="zh-CN"/>
              </w:rPr>
              <w:t>中标人</w:t>
            </w:r>
            <w:r>
              <w:rPr>
                <w:rFonts w:ascii="宋体" w:hAnsi="宋体" w:cs="宋体" w:hint="eastAsia"/>
                <w:b/>
                <w:bCs/>
                <w:color w:val="FF0000"/>
                <w:kern w:val="2"/>
                <w:sz w:val="21"/>
                <w:szCs w:val="21"/>
                <w:lang w:eastAsia="zh-CN"/>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 xml:space="preserve">1.3 </w:t>
            </w:r>
            <w:r>
              <w:rPr>
                <w:rFonts w:ascii="宋体" w:hAnsi="宋体" w:cs="宋体" w:hint="eastAsia"/>
                <w:b/>
                <w:bCs/>
                <w:color w:val="FF0000"/>
                <w:kern w:val="2"/>
                <w:sz w:val="21"/>
                <w:szCs w:val="21"/>
                <w:lang w:eastAsia="zh-CN"/>
              </w:rPr>
              <w:t>在保修期内，中标人应确保设备安全正常运行，年开机率保证在95%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以上。因设备故障导致开机率不足95%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a.年开机率在90%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b.年开机率在85%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c.年开机率低于85%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，中标人必须无条件更换新机，并重新计算保修期，以及赔偿</w:t>
            </w:r>
            <w:r>
              <w:rPr>
                <w:rFonts w:ascii="宋体" w:hAnsi="宋体" w:cs="宋体" w:hint="eastAsia"/>
                <w:b/>
                <w:bCs/>
                <w:color w:val="FF0000"/>
                <w:kern w:val="2"/>
                <w:sz w:val="21"/>
                <w:szCs w:val="21"/>
                <w:lang w:eastAsia="zh-CN"/>
              </w:rPr>
              <w:t>采购人</w:t>
            </w:r>
            <w:r>
              <w:rPr>
                <w:rFonts w:ascii="宋体" w:hAnsi="宋体" w:cs="宋体" w:hint="eastAsia"/>
                <w:b/>
                <w:bCs/>
                <w:color w:val="FF0000"/>
                <w:kern w:val="2"/>
                <w:sz w:val="21"/>
                <w:szCs w:val="21"/>
                <w:lang w:eastAsia="zh-CN"/>
              </w:rPr>
              <w:t>的直接经济损失和间接经济损失，</w:t>
            </w:r>
            <w:r>
              <w:rPr>
                <w:rFonts w:ascii="宋体" w:hAnsi="宋体" w:cs="宋体" w:hint="eastAsia"/>
                <w:b/>
                <w:bCs/>
                <w:color w:val="FF0000"/>
                <w:kern w:val="2"/>
                <w:sz w:val="21"/>
                <w:szCs w:val="21"/>
                <w:lang w:eastAsia="zh-CN"/>
              </w:rPr>
              <w:t>同时，采购人还有权选择退货</w:t>
            </w:r>
            <w:r>
              <w:rPr>
                <w:rFonts w:ascii="宋体" w:hAnsi="宋体" w:cs="宋体" w:hint="eastAsia"/>
                <w:b/>
                <w:bCs/>
                <w:color w:val="FF0000"/>
                <w:kern w:val="2"/>
                <w:sz w:val="21"/>
                <w:szCs w:val="21"/>
                <w:lang w:eastAsia="zh-CN"/>
              </w:rPr>
              <w:t>处理。</w:t>
            </w:r>
          </w:p>
          <w:p>
            <w:pPr>
              <w:widowControl w:val="0"/>
              <w:spacing w:line="360" w:lineRule="auto"/>
              <w:jc w:val="both"/>
              <w:rPr>
                <w:rFonts w:hint="eastAsia"/>
                <w:b/>
                <w:bCs/>
                <w:kern w:val="2"/>
                <w:lang w:eastAsia="zh-CN"/>
              </w:rPr>
            </w:pPr>
            <w:r>
              <w:rPr>
                <w:rFonts w:ascii="宋体" w:hAnsi="宋体" w:cs="宋体" w:hint="eastAsia"/>
                <w:b/>
                <w:bCs/>
                <w:color w:val="FF0000"/>
                <w:kern w:val="2"/>
                <w:sz w:val="21"/>
                <w:szCs w:val="21"/>
                <w:lang w:eastAsia="zh-CN"/>
              </w:rPr>
              <w:t>注：年开机率 =（365-停机天数）/365。</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r>
      <w:tr>
        <w:tblPrEx>
          <w:tblW w:w="5000" w:type="pct"/>
          <w:jc w:val="center"/>
          <w:tblLayout w:type="fixed"/>
          <w:tblCellMar>
            <w:top w:w="0" w:type="dxa"/>
            <w:left w:w="0" w:type="dxa"/>
            <w:bottom w:w="0" w:type="dxa"/>
            <w:right w:w="0" w:type="dxa"/>
          </w:tblCellMar>
        </w:tblPrEx>
        <w:trPr>
          <w:trHeight w:val="458"/>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  4 小时内响应，  24  小时维修到位。消耗品和零配件供应及时，特殊情况下可提供备用机。</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0" w:type="dxa"/>
            <w:bottom w:w="0" w:type="dxa"/>
            <w:right w:w="0" w:type="dxa"/>
          </w:tblCellMar>
        </w:tblPrEx>
        <w:trPr>
          <w:trHeight w:val="604"/>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8"/>
                <w:sz w:val="21"/>
                <w:szCs w:val="21"/>
                <w:lang w:eastAsia="zh-CN"/>
              </w:rPr>
              <w:t>1.</w:t>
            </w:r>
            <w:r>
              <w:rPr>
                <w:rFonts w:ascii="宋体" w:hAnsi="宋体" w:cs="宋体" w:hint="eastAsia"/>
                <w:b/>
                <w:bCs/>
                <w:color w:val="FF0000"/>
                <w:spacing w:val="8"/>
                <w:sz w:val="21"/>
                <w:szCs w:val="21"/>
                <w:lang w:eastAsia="zh-CN"/>
              </w:rPr>
              <w:t>投标人在签订合同之日起</w:t>
            </w:r>
            <w:r>
              <w:rPr>
                <w:rFonts w:ascii="宋体" w:hAnsi="宋体" w:cs="宋体" w:hint="eastAsia"/>
                <w:b/>
                <w:bCs/>
                <w:color w:val="FF0000"/>
                <w:spacing w:val="8"/>
                <w:sz w:val="21"/>
                <w:szCs w:val="21"/>
                <w:lang w:eastAsia="zh-CN"/>
              </w:rPr>
              <w:t>30</w:t>
            </w:r>
            <w:r>
              <w:rPr>
                <w:rFonts w:ascii="宋体" w:hAnsi="宋体" w:cs="宋体" w:hint="eastAsia"/>
                <w:b/>
                <w:bCs/>
                <w:color w:val="FF0000"/>
                <w:spacing w:val="8"/>
                <w:sz w:val="21"/>
                <w:szCs w:val="21"/>
                <w:lang w:eastAsia="zh-CN"/>
              </w:rPr>
              <w:t xml:space="preserve"> 天（日历日）内交货。</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spacing w:val="8"/>
                <w:sz w:val="21"/>
                <w:szCs w:val="21"/>
                <w:lang w:eastAsia="zh-CN"/>
              </w:rPr>
              <w:t>2.交货地点：深圳市大鹏新区南澳人民医院</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2</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b/>
                <w:bCs/>
                <w:color w:val="FF0000"/>
                <w:spacing w:val="8"/>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spacing w:val="8"/>
                <w:sz w:val="21"/>
                <w:szCs w:val="21"/>
                <w:lang w:eastAsia="zh-CN"/>
              </w:rPr>
              <w:t>报价要求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kern w:val="2"/>
                <w:sz w:val="21"/>
                <w:szCs w:val="21"/>
                <w:lang w:eastAsia="zh-CN"/>
              </w:rPr>
              <w:t>投标总价是完成该项目的一切费用总和，</w:t>
            </w:r>
            <w:r>
              <w:rPr>
                <w:rFonts w:ascii="宋体" w:hAnsi="宋体" w:cs="宋体" w:hint="eastAsia"/>
                <w:b/>
                <w:bCs/>
                <w:color w:val="FF0000"/>
                <w:kern w:val="2"/>
                <w:sz w:val="21"/>
                <w:szCs w:val="21"/>
                <w:lang w:eastAsia="zh-CN"/>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质量要求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Cs/>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投标人</w:t>
            </w:r>
            <w:r>
              <w:rPr>
                <w:rFonts w:ascii="宋体" w:hAnsi="宋体" w:cs="宋体" w:hint="eastAsia"/>
                <w:b/>
                <w:bCs/>
                <w:color w:val="FF0000"/>
                <w:kern w:val="2"/>
                <w:sz w:val="21"/>
                <w:szCs w:val="21"/>
                <w:lang w:eastAsia="zh-CN"/>
              </w:rPr>
              <w:t>保证所提供的产品必须</w:t>
            </w:r>
            <w:r>
              <w:rPr>
                <w:rFonts w:ascii="宋体" w:hAnsi="宋体" w:cs="宋体" w:hint="eastAsia"/>
                <w:b/>
                <w:bCs/>
                <w:color w:val="FF0000"/>
                <w:kern w:val="2"/>
                <w:sz w:val="21"/>
                <w:szCs w:val="21"/>
                <w:lang w:eastAsia="zh-CN"/>
              </w:rPr>
              <w:t>是</w:t>
            </w:r>
            <w:r>
              <w:rPr>
                <w:rFonts w:ascii="宋体" w:hAnsi="宋体" w:cs="宋体" w:hint="eastAsia"/>
                <w:b/>
                <w:bCs/>
                <w:color w:val="FF0000"/>
                <w:kern w:val="2"/>
                <w:sz w:val="21"/>
                <w:szCs w:val="21"/>
                <w:lang w:eastAsia="zh-CN"/>
              </w:rPr>
              <w:t>生产日期在半年内未使用过的</w:t>
            </w:r>
            <w:r>
              <w:rPr>
                <w:rFonts w:ascii="宋体" w:hAnsi="宋体" w:cs="宋体" w:hint="eastAsia"/>
                <w:b/>
                <w:bCs/>
                <w:color w:val="FF0000"/>
                <w:kern w:val="2"/>
                <w:sz w:val="21"/>
                <w:szCs w:val="21"/>
                <w:lang w:eastAsia="zh-CN"/>
              </w:rPr>
              <w:t>原厂</w:t>
            </w:r>
            <w:r>
              <w:rPr>
                <w:rFonts w:ascii="宋体" w:hAnsi="宋体" w:cs="宋体" w:hint="eastAsia"/>
                <w:b/>
                <w:bCs/>
                <w:color w:val="FF0000"/>
                <w:kern w:val="2"/>
                <w:sz w:val="21"/>
                <w:szCs w:val="21"/>
                <w:lang w:eastAsia="zh-CN"/>
              </w:rPr>
              <w:t>全新产品（</w:t>
            </w:r>
            <w:r>
              <w:rPr>
                <w:rFonts w:ascii="宋体" w:hAnsi="宋体" w:cs="宋体" w:hint="eastAsia"/>
                <w:b/>
                <w:bCs/>
                <w:color w:val="FF0000"/>
                <w:kern w:val="2"/>
                <w:sz w:val="21"/>
                <w:szCs w:val="21"/>
                <w:lang w:eastAsia="zh-CN"/>
              </w:rPr>
              <w:t>包括零部件</w:t>
            </w:r>
            <w:r>
              <w:rPr>
                <w:rFonts w:ascii="宋体" w:hAnsi="宋体" w:cs="宋体" w:hint="eastAsia"/>
                <w:b/>
                <w:bCs/>
                <w:color w:val="FF0000"/>
                <w:kern w:val="2"/>
                <w:sz w:val="21"/>
                <w:szCs w:val="21"/>
                <w:lang w:eastAsia="zh-CN"/>
              </w:rPr>
              <w:t>），符合国家或省级行业质量标准。确保产品投入使用前，按照国家规定办理好产品所有启用所需的资质证件。</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b/>
                <w:bCs/>
                <w:color w:val="FF0000"/>
                <w:spacing w:val="3"/>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spacing w:val="3"/>
                <w:sz w:val="21"/>
                <w:szCs w:val="21"/>
                <w:lang w:eastAsia="zh-CN"/>
              </w:rPr>
              <w:t>付款方式</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合同签订后，乙方需向甲方提供</w:t>
            </w:r>
            <w:r>
              <w:rPr>
                <w:rFonts w:ascii="宋体" w:hAnsi="宋体" w:cs="宋体" w:hint="eastAsia"/>
                <w:b/>
                <w:bCs/>
                <w:color w:val="FF0000"/>
                <w:spacing w:val="8"/>
                <w:sz w:val="21"/>
                <w:szCs w:val="21"/>
                <w:lang w:eastAsia="zh-CN"/>
              </w:rPr>
              <w:t>全额</w:t>
            </w:r>
            <w:r>
              <w:rPr>
                <w:rFonts w:ascii="宋体" w:hAnsi="宋体" w:cs="宋体" w:hint="eastAsia"/>
                <w:b/>
                <w:bCs/>
                <w:color w:val="FF0000"/>
                <w:spacing w:val="8"/>
                <w:sz w:val="21"/>
                <w:szCs w:val="21"/>
                <w:lang w:eastAsia="zh-CN"/>
              </w:rPr>
              <w:t>发票</w:t>
            </w:r>
            <w:r>
              <w:rPr>
                <w:rFonts w:ascii="宋体" w:hAnsi="宋体" w:cs="宋体" w:hint="eastAsia"/>
                <w:b/>
                <w:bCs/>
                <w:color w:val="FF0000"/>
                <w:spacing w:val="8"/>
                <w:sz w:val="21"/>
                <w:szCs w:val="21"/>
                <w:lang w:eastAsia="zh-CN"/>
              </w:rPr>
              <w:t>，</w:t>
            </w:r>
            <w:r>
              <w:rPr>
                <w:rFonts w:ascii="宋体" w:hAnsi="宋体" w:cs="宋体" w:hint="eastAsia"/>
                <w:b/>
                <w:bCs/>
                <w:color w:val="FF0000"/>
                <w:spacing w:val="8"/>
                <w:sz w:val="21"/>
                <w:szCs w:val="21"/>
                <w:lang w:eastAsia="zh-CN"/>
              </w:rPr>
              <w:t>甲方在收到发</w:t>
            </w:r>
            <w:r>
              <w:rPr>
                <w:rFonts w:ascii="宋体" w:hAnsi="宋体" w:cs="宋体" w:hint="eastAsia"/>
                <w:b/>
                <w:bCs/>
                <w:color w:val="FF0000"/>
                <w:spacing w:val="8"/>
                <w:sz w:val="21"/>
                <w:szCs w:val="21"/>
                <w:lang w:eastAsia="zh-CN"/>
              </w:rPr>
              <w:t>票</w:t>
            </w:r>
            <w:r>
              <w:rPr>
                <w:rFonts w:ascii="宋体" w:hAnsi="宋体" w:cs="宋体" w:hint="eastAsia"/>
                <w:b/>
                <w:bCs/>
                <w:color w:val="FF0000"/>
                <w:spacing w:val="8"/>
                <w:sz w:val="21"/>
                <w:szCs w:val="21"/>
                <w:lang w:eastAsia="zh-CN"/>
              </w:rPr>
              <w:t>且财政资金到位后</w:t>
            </w:r>
            <w:r>
              <w:rPr>
                <w:rFonts w:ascii="宋体" w:hAnsi="宋体" w:cs="宋体" w:hint="eastAsia"/>
                <w:b/>
                <w:bCs/>
                <w:color w:val="FF0000"/>
                <w:spacing w:val="8"/>
                <w:sz w:val="21"/>
                <w:szCs w:val="21"/>
                <w:lang w:eastAsia="zh-CN"/>
              </w:rPr>
              <w:t>，向乙方支付合同总金额50%的货物预付款。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乙方将货物运至指定地点、完成安装调试、设备运行合格并通过性能验收后，甲方根据财政拨款时间支付剩余50%货款。具体规则如下：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2.1若财政资金足额到位且设备验收合格，甲方按照财务审批流程支付剩余50%货款；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2.2若财政资金不足以支付尾款，甲方可据实支付部分款项，待剩余资金到位后结清余款；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2.3若甲方2025年资金预算不足，付款顺延至2026年。</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5</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6.</w:t>
            </w:r>
            <w:r>
              <w:rPr>
                <w:rFonts w:ascii="宋体" w:hAnsi="宋体" w:cs="宋体" w:hint="eastAsia"/>
                <w:b/>
                <w:bCs/>
                <w:color w:val="FF0000"/>
                <w:kern w:val="2"/>
                <w:sz w:val="21"/>
                <w:szCs w:val="21"/>
                <w:lang w:eastAsia="zh-CN"/>
              </w:rPr>
              <w:t>当满足以下条件时，采购人才向中标人签发货物验收报告：</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（1）设备全新,外观无伤痕变形或明显修饰痕迹。</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（3）技术文件资料、备件等已按规定数量移交完毕。</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（4）按照招标文件要求及投标文件提供的技术要求验收合格。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kern w:val="2"/>
                <w:sz w:val="21"/>
                <w:szCs w:val="21"/>
                <w:lang w:eastAsia="zh-CN"/>
              </w:rPr>
              <w:t>（7）在货物安装调试合格后，所有技术指标达到技术规范书要求，经验收合格后，双方共同签署验收报告。</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6</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b/>
                <w:bCs/>
                <w:color w:val="FF0000"/>
                <w:spacing w:val="3"/>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spacing w:val="3"/>
                <w:sz w:val="21"/>
                <w:szCs w:val="21"/>
                <w:lang w:eastAsia="zh-CN"/>
              </w:rPr>
              <w:t>履约保证金</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1.履约</w:t>
            </w:r>
            <w:r>
              <w:rPr>
                <w:rFonts w:ascii="宋体" w:hAnsi="宋体" w:cs="宋体" w:hint="eastAsia"/>
                <w:b/>
                <w:bCs/>
                <w:color w:val="FF0000"/>
                <w:spacing w:val="8"/>
                <w:sz w:val="21"/>
                <w:szCs w:val="21"/>
                <w:lang w:eastAsia="zh-CN"/>
              </w:rPr>
              <w:t>保证金</w:t>
            </w:r>
            <w:r>
              <w:rPr>
                <w:rFonts w:ascii="宋体" w:hAnsi="宋体" w:cs="宋体" w:hint="eastAsia"/>
                <w:b/>
                <w:bCs/>
                <w:color w:val="FF0000"/>
                <w:spacing w:val="8"/>
                <w:sz w:val="21"/>
                <w:szCs w:val="21"/>
                <w:lang w:eastAsia="zh-CN"/>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1.1乙方需向甲方提供合同总额5%的</w:t>
            </w:r>
            <w:r>
              <w:rPr>
                <w:rFonts w:ascii="宋体" w:hAnsi="宋体" w:cs="宋体" w:hint="eastAsia"/>
                <w:b/>
                <w:bCs/>
                <w:color w:val="FF0000"/>
                <w:spacing w:val="8"/>
                <w:sz w:val="21"/>
                <w:szCs w:val="21"/>
                <w:lang w:eastAsia="zh-CN"/>
              </w:rPr>
              <w:t>履约保证金，</w:t>
            </w:r>
            <w:r>
              <w:rPr>
                <w:rFonts w:ascii="宋体" w:hAnsi="宋体" w:cs="宋体" w:hint="eastAsia"/>
                <w:b/>
                <w:bCs/>
                <w:color w:val="FF0000"/>
                <w:spacing w:val="8"/>
                <w:sz w:val="21"/>
                <w:szCs w:val="21"/>
                <w:lang w:eastAsia="zh-CN"/>
              </w:rPr>
              <w:t>由供应商自主选择以支票、汇票、本票、保函等非现金方式提交</w:t>
            </w:r>
            <w:r>
              <w:rPr>
                <w:rFonts w:ascii="宋体" w:hAnsi="宋体" w:cs="宋体" w:hint="eastAsia"/>
                <w:b/>
                <w:bCs/>
                <w:color w:val="FF0000"/>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1.2提交时间：合同签订后</w:t>
            </w:r>
            <w:r>
              <w:rPr>
                <w:rFonts w:ascii="宋体" w:hAnsi="宋体" w:cs="宋体" w:hint="eastAsia"/>
                <w:b/>
                <w:bCs/>
                <w:color w:val="FF0000"/>
                <w:spacing w:val="8"/>
                <w:sz w:val="21"/>
                <w:szCs w:val="21"/>
                <w:lang w:eastAsia="zh-CN"/>
              </w:rPr>
              <w:t>10</w:t>
            </w:r>
            <w:r>
              <w:rPr>
                <w:rFonts w:ascii="宋体" w:hAnsi="宋体" w:cs="宋体" w:hint="eastAsia"/>
                <w:b/>
                <w:bCs/>
                <w:color w:val="FF0000"/>
                <w:spacing w:val="8"/>
                <w:sz w:val="21"/>
                <w:szCs w:val="21"/>
                <w:lang w:eastAsia="zh-CN"/>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1.3</w:t>
            </w:r>
            <w:r>
              <w:rPr>
                <w:rFonts w:ascii="宋体" w:hAnsi="宋体" w:cs="宋体" w:hint="eastAsia"/>
                <w:b/>
                <w:bCs/>
                <w:color w:val="FF0000"/>
                <w:spacing w:val="8"/>
                <w:sz w:val="21"/>
                <w:szCs w:val="21"/>
                <w:lang w:eastAsia="zh-CN"/>
              </w:rPr>
              <w:t>如涉及相关费用的，</w:t>
            </w:r>
            <w:r>
              <w:rPr>
                <w:rFonts w:ascii="宋体" w:hAnsi="宋体" w:cs="宋体" w:hint="eastAsia"/>
                <w:b/>
                <w:bCs/>
                <w:color w:val="FF0000"/>
                <w:spacing w:val="8"/>
                <w:sz w:val="21"/>
                <w:szCs w:val="21"/>
                <w:lang w:eastAsia="zh-CN"/>
              </w:rPr>
              <w:t>均由乙方自行承担。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2</w:t>
            </w:r>
            <w:r>
              <w:rPr>
                <w:rFonts w:ascii="宋体" w:hAnsi="宋体" w:cs="宋体" w:hint="eastAsia"/>
                <w:b/>
                <w:bCs/>
                <w:color w:val="FF0000"/>
                <w:spacing w:val="8"/>
                <w:sz w:val="21"/>
                <w:szCs w:val="21"/>
                <w:lang w:eastAsia="zh-CN"/>
              </w:rPr>
              <w:t>.</w:t>
            </w:r>
            <w:r>
              <w:rPr>
                <w:rFonts w:ascii="宋体" w:hAnsi="宋体" w:cs="宋体" w:hint="eastAsia"/>
                <w:b/>
                <w:bCs/>
                <w:color w:val="FF0000"/>
                <w:spacing w:val="8"/>
                <w:sz w:val="21"/>
                <w:szCs w:val="21"/>
                <w:lang w:eastAsia="zh-CN"/>
              </w:rPr>
              <w:t>保证金退还：</w:t>
            </w:r>
            <w:r>
              <w:rPr>
                <w:rFonts w:ascii="宋体" w:hAnsi="宋体" w:cs="宋体" w:hint="eastAsia"/>
                <w:b/>
                <w:bCs/>
                <w:color w:val="FF0000"/>
                <w:spacing w:val="8"/>
                <w:sz w:val="21"/>
                <w:szCs w:val="21"/>
                <w:lang w:eastAsia="zh-CN"/>
              </w:rPr>
              <w:t>乙方完成供货且经过甲方验收合格后，甲方在30日内不计息退还</w:t>
            </w:r>
            <w:r>
              <w:rPr>
                <w:rFonts w:ascii="宋体" w:hAnsi="宋体" w:cs="宋体" w:hint="eastAsia"/>
                <w:b/>
                <w:bCs/>
                <w:color w:val="FF0000"/>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8"/>
                <w:sz w:val="21"/>
                <w:szCs w:val="21"/>
                <w:lang w:eastAsia="zh-CN"/>
              </w:rPr>
            </w:pPr>
            <w:r>
              <w:rPr>
                <w:rFonts w:ascii="宋体" w:hAnsi="宋体" w:cs="宋体" w:hint="eastAsia"/>
                <w:b/>
                <w:bCs/>
                <w:color w:val="FF0000"/>
                <w:spacing w:val="8"/>
                <w:sz w:val="21"/>
                <w:szCs w:val="21"/>
                <w:lang w:eastAsia="zh-CN"/>
              </w:rPr>
              <w:t>3.</w:t>
            </w:r>
            <w:r>
              <w:rPr>
                <w:rFonts w:ascii="宋体" w:hAnsi="宋体" w:cs="宋体" w:hint="eastAsia"/>
                <w:b/>
                <w:bCs/>
                <w:color w:val="FF0000"/>
                <w:spacing w:val="8"/>
                <w:sz w:val="21"/>
                <w:szCs w:val="21"/>
                <w:lang w:eastAsia="zh-CN"/>
              </w:rPr>
              <w:t>违约处理：如乙方发生违约行为，如设备出现质量问题，或乙方未按甲方要求维修或替换，则甲方有权</w:t>
            </w:r>
            <w:r>
              <w:rPr>
                <w:rFonts w:ascii="宋体" w:hAnsi="宋体" w:cs="宋体" w:hint="eastAsia"/>
                <w:b/>
                <w:bCs/>
                <w:color w:val="FF0000"/>
                <w:spacing w:val="8"/>
                <w:sz w:val="21"/>
                <w:szCs w:val="21"/>
                <w:lang w:eastAsia="zh-CN"/>
              </w:rPr>
              <w:t>扣除已收取的履约保证金</w:t>
            </w:r>
            <w:r>
              <w:rPr>
                <w:rFonts w:ascii="宋体" w:hAnsi="宋体" w:cs="宋体" w:hint="eastAsia"/>
                <w:b/>
                <w:bCs/>
                <w:color w:val="FF0000"/>
                <w:spacing w:val="8"/>
                <w:sz w:val="21"/>
                <w:szCs w:val="21"/>
                <w:lang w:eastAsia="zh-CN"/>
              </w:rPr>
              <w:t>，无需经过乙方同意，由此造成的一切损失由乙方承担。</w:t>
            </w:r>
          </w:p>
        </w:tc>
      </w:tr>
      <w:tr>
        <w:tblPrEx>
          <w:tblW w:w="5000" w:type="pct"/>
          <w:jc w:val="center"/>
          <w:tblLayout w:type="fixed"/>
          <w:tblCellMar>
            <w:top w:w="0" w:type="dxa"/>
            <w:left w:w="0" w:type="dxa"/>
            <w:bottom w:w="0" w:type="dxa"/>
            <w:right w:w="0" w:type="dxa"/>
          </w:tblCellMar>
        </w:tblPrEx>
        <w:trPr>
          <w:trHeight w:val="502"/>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7</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8</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9</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r>
      <w:tr>
        <w:tblPrEx>
          <w:tblW w:w="5000" w:type="pct"/>
          <w:jc w:val="center"/>
          <w:tblLayout w:type="fixed"/>
          <w:tblCellMar>
            <w:top w:w="0" w:type="dxa"/>
            <w:left w:w="0" w:type="dxa"/>
            <w:bottom w:w="0" w:type="dxa"/>
            <w:right w:w="0" w:type="dxa"/>
          </w:tblCellMar>
        </w:tblPrEx>
        <w:trPr>
          <w:trHeight w:val="477"/>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10</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r>
      <w:tr>
        <w:tblPrEx>
          <w:tblW w:w="5000" w:type="pct"/>
          <w:jc w:val="center"/>
          <w:tblLayout w:type="fixed"/>
          <w:tblCellMar>
            <w:top w:w="0" w:type="dxa"/>
            <w:left w:w="0" w:type="dxa"/>
            <w:bottom w:w="0" w:type="dxa"/>
            <w:right w:w="0" w:type="dxa"/>
          </w:tblCellMar>
        </w:tblPrEx>
        <w:trPr>
          <w:trHeight w:val="1377"/>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3497"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2.</w:t>
            </w:r>
            <w:r>
              <w:rPr>
                <w:rFonts w:ascii="宋体" w:hAnsi="宋体" w:cs="宋体" w:hint="eastAsia"/>
                <w:b/>
                <w:bCs/>
                <w:color w:val="FF0000"/>
                <w:spacing w:val="8"/>
                <w:sz w:val="21"/>
                <w:szCs w:val="21"/>
                <w:lang w:eastAsia="zh-CN"/>
              </w:rPr>
              <w:t>投标人所投产品</w:t>
            </w:r>
            <w:r>
              <w:rPr>
                <w:rFonts w:ascii="宋体" w:hAnsi="宋体" w:cs="宋体" w:hint="eastAsia"/>
                <w:b/>
                <w:bCs/>
                <w:color w:val="FF0000"/>
                <w:spacing w:val="8"/>
                <w:sz w:val="21"/>
                <w:szCs w:val="21"/>
                <w:lang w:eastAsia="zh-CN"/>
              </w:rPr>
              <w:t>（电磁式冲击波治疗仪、子午流注低频治疗仪、艾灸机器人）</w:t>
            </w:r>
            <w:r>
              <w:rPr>
                <w:rFonts w:ascii="宋体" w:hAnsi="宋体" w:cs="宋体" w:hint="eastAsia"/>
                <w:b/>
                <w:bCs/>
                <w:color w:val="FF0000"/>
                <w:spacing w:val="8"/>
                <w:sz w:val="21"/>
                <w:szCs w:val="21"/>
                <w:lang w:eastAsia="zh-CN"/>
              </w:rPr>
              <w:t>，必须提供医疗器械注册证书（或者备案凭证）扫描件，原件备查。开标时，该证应在有效期内，若不在有效期内，则需提供该证和所投产品在该证有效期内生产的药监局出具的证明文件。</w:t>
            </w:r>
          </w:p>
        </w:tc>
      </w:tr>
      <w:bookmarkEnd w:id="47"/>
    </w:tbl>
    <w:p>
      <w:pPr>
        <w:widowControl w:val="0"/>
        <w:ind w:firstLine="420" w:firstLineChars="200"/>
        <w:jc w:val="both"/>
        <w:rPr>
          <w:rFonts w:eastAsia="宋体"/>
          <w:b/>
          <w:kern w:val="2"/>
          <w:sz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、除采购合同继续履行将损害国家利益和社会公共利益外，双方当事人不得擅自变更、中止或者终止合同。</w:t>
      </w:r>
    </w:p>
    <w:p>
      <w:pPr>
        <w:widowControl w:val="0"/>
        <w:ind w:firstLine="420" w:firstLineChars="200"/>
        <w:jc w:val="both"/>
        <w:rPr>
          <w:rFonts w:ascii="宋体" w:eastAsia="宋体" w:hAnsi="宋体"/>
          <w:kern w:val="2"/>
          <w:sz w:val="21"/>
          <w:lang w:eastAsia="zh-CN"/>
        </w:rPr>
      </w:pPr>
      <w:r>
        <w:rPr>
          <w:rFonts w:eastAsia="宋体" w:hint="eastAsia"/>
          <w:bCs/>
          <w:kern w:val="2"/>
          <w:sz w:val="21"/>
          <w:szCs w:val="21"/>
          <w:lang w:eastAsia="zh-CN"/>
        </w:rPr>
        <w:t>5</w:t>
      </w:r>
      <w:r>
        <w:rPr>
          <w:rFonts w:eastAsia="宋体"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eastAsia="宋体" w:hint="eastAsia"/>
          <w:bCs/>
          <w:kern w:val="2"/>
          <w:sz w:val="21"/>
          <w:szCs w:val="21"/>
          <w:lang w:eastAsia="zh-CN"/>
        </w:rPr>
        <w:t>。</w:t>
      </w:r>
    </w:p>
    <w:p>
      <w:pPr>
        <w:widowControl w:val="0"/>
        <w:spacing w:line="360" w:lineRule="auto"/>
        <w:jc w:val="both"/>
        <w:rPr>
          <w:rFonts w:eastAsia="宋体"/>
          <w:kern w:val="2"/>
          <w:lang w:eastAsia="zh-CN"/>
        </w:rPr>
      </w:pPr>
    </w:p>
    <w:p>
      <w:pPr>
        <w:widowControl w:val="0"/>
        <w:spacing w:line="360" w:lineRule="auto"/>
        <w:jc w:val="both"/>
        <w:rPr>
          <w:rFonts w:ascii="宋体" w:eastAsia="宋体" w:hAnsi="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投标文件组成要求及格式</w:t>
      </w:r>
    </w:p>
    <w:p>
      <w:pPr>
        <w:widowControl w:val="0"/>
        <w:jc w:val="both"/>
        <w:rPr>
          <w:rFonts w:eastAsia="宋体"/>
          <w:kern w:val="2"/>
          <w:sz w:val="21"/>
          <w:lang w:eastAsia="zh-CN"/>
        </w:rPr>
      </w:pPr>
      <w:r>
        <w:rPr>
          <w:rFonts w:eastAsia="宋体" w:hint="eastAsia"/>
          <w:kern w:val="2"/>
          <w:sz w:val="21"/>
          <w:lang w:eastAsia="zh-CN"/>
        </w:rPr>
        <w:t>投标文件组成</w:t>
      </w:r>
      <w:bookmarkStart w:id="48" w:name="_Hlk72257253"/>
      <w:r>
        <w:rPr>
          <w:rFonts w:eastAsia="宋体" w:hint="eastAsia"/>
          <w:kern w:val="2"/>
          <w:sz w:val="21"/>
          <w:lang w:eastAsia="zh-CN"/>
        </w:rPr>
        <w:t>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49" w:name="_Hlk72070784"/>
      <w:r>
        <w:rPr>
          <w:rFonts w:eastAsia="宋体" w:hint="eastAsia"/>
          <w:kern w:val="2"/>
          <w:sz w:val="21"/>
          <w:szCs w:val="21"/>
          <w:lang w:eastAsia="zh-CN"/>
        </w:rPr>
        <w:t>投标函</w:t>
      </w:r>
      <w:bookmarkEnd w:id="49"/>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50" w:name="_Hlk72062521"/>
      <w:r>
        <w:rPr>
          <w:rFonts w:eastAsia="宋体" w:hint="eastAsia"/>
          <w:kern w:val="2"/>
          <w:sz w:val="21"/>
          <w:szCs w:val="21"/>
          <w:lang w:eastAsia="zh-CN"/>
        </w:rPr>
        <w:t>采购投标及履约承诺函</w:t>
      </w:r>
      <w:bookmarkEnd w:id="50"/>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eastAsia="宋体"/>
          <w:kern w:val="2"/>
          <w:sz w:val="21"/>
          <w:szCs w:val="21"/>
          <w:lang w:eastAsia="zh-CN"/>
        </w:rPr>
      </w:pPr>
      <w:bookmarkStart w:id="51"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51"/>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）供应商基本情况表</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）技术要求偏离表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eastAsia="宋体" w:hint="eastAsia"/>
          <w:kern w:val="2"/>
          <w:sz w:val="21"/>
          <w:szCs w:val="21"/>
          <w:lang w:eastAsia="zh-CN"/>
        </w:rPr>
        <w:t>商务要求偏离表</w:t>
      </w:r>
    </w:p>
    <w:p>
      <w:pPr>
        <w:widowControl w:val="0"/>
        <w:ind w:left="821" w:firstLine="1418" w:leftChars="342" w:firstLineChars="675"/>
        <w:jc w:val="both"/>
        <w:rPr>
          <w:rFonts w:ascii="宋体" w:eastAsia="宋体" w:hAnsi="宋体" w:cs="宋体" w:hint="eastAsia"/>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11</w:t>
      </w:r>
      <w:r>
        <w:rPr>
          <w:rFonts w:eastAsia="宋体" w:hint="eastAsia"/>
          <w:kern w:val="2"/>
          <w:sz w:val="21"/>
          <w:szCs w:val="21"/>
          <w:lang w:eastAsia="zh-CN"/>
        </w:rPr>
        <w:t>）</w:t>
      </w:r>
      <w:r>
        <w:rPr>
          <w:rFonts w:ascii="宋体" w:eastAsia="宋体" w:hAnsi="宋体" w:cs="宋体" w:hint="eastAsia"/>
          <w:kern w:val="2"/>
          <w:sz w:val="21"/>
          <w:szCs w:val="21"/>
          <w:lang w:eastAsia="zh-CN"/>
        </w:rPr>
        <w:t>项目服务方案</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2</w:t>
      </w:r>
      <w:r>
        <w:rPr>
          <w:rFonts w:ascii="宋体" w:eastAsia="宋体" w:hAnsi="宋体" w:cs="宋体" w:hint="eastAsia"/>
          <w:sz w:val="21"/>
          <w:szCs w:val="21"/>
          <w:lang w:eastAsia="zh-CN"/>
        </w:rPr>
        <w:t>）</w:t>
      </w:r>
      <w:r>
        <w:rPr>
          <w:rFonts w:eastAsia="宋体" w:hint="eastAsia"/>
          <w:kern w:val="2"/>
          <w:sz w:val="21"/>
          <w:szCs w:val="21"/>
          <w:lang w:eastAsia="zh-CN"/>
        </w:rPr>
        <w:t>技术保障措施</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）投标人认为需要加以说明的其他内容</w:t>
      </w:r>
    </w:p>
    <w:p>
      <w:pPr>
        <w:widowControl w:val="0"/>
        <w:spacing w:line="360" w:lineRule="auto"/>
        <w:jc w:val="both"/>
        <w:rPr>
          <w:rFonts w:eastAsia="宋体"/>
          <w:b/>
          <w:bCs/>
          <w:kern w:val="2"/>
          <w:lang w:eastAsia="zh-CN"/>
        </w:rPr>
      </w:pPr>
    </w:p>
    <w:bookmarkEnd w:id="48"/>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52"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lang w:eastAsia="zh-CN"/>
        </w:rPr>
      </w:pPr>
      <w:bookmarkStart w:id="53"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52"/>
      <w:bookmarkEnd w:id="53"/>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4" w:name="_Hlk72257506"/>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bookmarkStart w:id="55"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w:t>
      </w:r>
      <w:r>
        <w:rPr>
          <w:rFonts w:eastAsia="宋体" w:hint="eastAsia"/>
          <w:kern w:val="2"/>
          <w:sz w:val="21"/>
          <w:szCs w:val="21"/>
          <w:u w:val="thick"/>
          <w:lang w:eastAsia="zh-CN"/>
        </w:rPr>
        <w:t>项目</w:t>
      </w:r>
      <w:r>
        <w:rPr>
          <w:rFonts w:eastAsia="宋体" w:hint="eastAsia"/>
          <w:kern w:val="2"/>
          <w:sz w:val="21"/>
          <w:szCs w:val="21"/>
          <w:u w:val="thick"/>
          <w:lang w:eastAsia="zh-CN"/>
        </w:rPr>
        <w:t>名称</w:t>
      </w:r>
      <w:r>
        <w:rPr>
          <w:rFonts w:eastAsia="宋体" w:hint="eastAsia"/>
          <w:kern w:val="2"/>
          <w:sz w:val="21"/>
          <w:szCs w:val="21"/>
          <w:u w:val="thick"/>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56" w:name="_Hlk72263588"/>
      <w:r>
        <w:rPr>
          <w:rFonts w:eastAsia="宋体" w:hint="eastAsia"/>
          <w:kern w:val="2"/>
          <w:sz w:val="21"/>
          <w:szCs w:val="21"/>
          <w:lang w:eastAsia="zh-CN"/>
        </w:rPr>
        <w:t>愿意按照招标文件要求承包上述项目并修补其任何缺陷。</w:t>
      </w:r>
      <w:bookmarkEnd w:id="56"/>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57"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w:t>
      </w:r>
      <w:r>
        <w:rPr>
          <w:rFonts w:eastAsia="宋体" w:hint="eastAsia"/>
          <w:kern w:val="2"/>
          <w:sz w:val="21"/>
          <w:szCs w:val="21"/>
          <w:lang w:eastAsia="zh-CN"/>
        </w:rPr>
        <w:t>报</w:t>
      </w:r>
      <w:r>
        <w:rPr>
          <w:rFonts w:eastAsia="宋体" w:hint="eastAsia"/>
          <w:kern w:val="2"/>
          <w:sz w:val="21"/>
          <w:szCs w:val="21"/>
          <w:lang w:eastAsia="zh-CN"/>
        </w:rPr>
        <w:t>价。</w:t>
      </w:r>
      <w:bookmarkEnd w:id="57"/>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55"/>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hint="eastAsia"/>
          <w:kern w:val="2"/>
          <w:sz w:val="21"/>
          <w:szCs w:val="21"/>
          <w:lang w:eastAsia="zh-CN"/>
        </w:rPr>
      </w:pP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4"/>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二、采购投标及履约承诺函</w:t>
      </w:r>
    </w:p>
    <w:p>
      <w:pPr>
        <w:widowControl w:val="0"/>
        <w:jc w:val="both"/>
        <w:rPr>
          <w:rFonts w:ascii="宋体" w:eastAsia="宋体" w:hAnsi="宋体"/>
          <w:color w:val="FF0000"/>
          <w:kern w:val="2"/>
          <w:sz w:val="21"/>
          <w:szCs w:val="21"/>
          <w:lang w:eastAsia="zh-CN"/>
        </w:rPr>
      </w:pPr>
      <w:bookmarkStart w:id="58"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bookmarkStart w:id="59" w:name="_Hlk72587269"/>
      <w:bookmarkStart w:id="60"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9"/>
      <w:r>
        <w:rPr>
          <w:rFonts w:ascii="宋体" w:eastAsia="宋体" w:hAnsi="宋体" w:hint="eastAsia"/>
          <w:kern w:val="2"/>
          <w:sz w:val="21"/>
          <w:szCs w:val="21"/>
          <w:lang w:eastAsia="zh-CN"/>
        </w:rPr>
        <w:t>。</w:t>
      </w:r>
    </w:p>
    <w:bookmarkEnd w:id="60"/>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w:t>
      </w:r>
      <w:r>
        <w:rPr>
          <w:rFonts w:ascii="宋体" w:eastAsia="宋体" w:hAnsi="宋体"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w:t>
      </w:r>
      <w:r>
        <w:rPr>
          <w:rFonts w:ascii="宋体" w:eastAsia="宋体" w:hAnsi="宋体" w:hint="eastAsia"/>
          <w:kern w:val="2"/>
          <w:sz w:val="21"/>
          <w:lang w:eastAsia="zh-CN"/>
        </w:rPr>
        <w:t>若所投产品包括数据中心相关设备的，应满足</w:t>
      </w:r>
      <w:r>
        <w:rPr>
          <w:rFonts w:eastAsia="宋体" w:hint="eastAsia"/>
          <w:kern w:val="2"/>
          <w:sz w:val="21"/>
          <w:lang w:eastAsia="zh-CN"/>
        </w:rPr>
        <w:t>《财政部 生态环境部 工业和信息化部关于印发&lt;绿色数据中心政府采购需求标准（试行）&gt;的通知》</w:t>
      </w:r>
      <w:r>
        <w:rPr>
          <w:rFonts w:eastAsia="宋体" w:hint="eastAsia"/>
          <w:kern w:val="2"/>
          <w:sz w:val="21"/>
          <w:lang w:eastAsia="zh-CN"/>
        </w:rPr>
        <w:t>（</w:t>
      </w:r>
      <w:r>
        <w:rPr>
          <w:rFonts w:eastAsia="宋体" w:hint="eastAsia"/>
          <w:kern w:val="2"/>
          <w:sz w:val="21"/>
          <w:lang w:eastAsia="zh-CN"/>
        </w:rPr>
        <w:t>财库〔2023〕7号）</w:t>
      </w:r>
      <w:r>
        <w:rPr>
          <w:rFonts w:eastAsia="宋体" w:hint="eastAsia"/>
          <w:kern w:val="2"/>
          <w:sz w:val="21"/>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hint="eastAsia"/>
          <w:bCs/>
          <w:kern w:val="2"/>
          <w:sz w:val="21"/>
          <w:lang w:eastAsia="zh-CN"/>
        </w:rPr>
        <w:t>1</w:t>
      </w:r>
      <w:r>
        <w:rPr>
          <w:rFonts w:ascii="宋体" w:eastAsia="宋体" w:hAnsi="宋体" w:hint="eastAsia"/>
          <w:bCs/>
          <w:kern w:val="2"/>
          <w:sz w:val="21"/>
          <w:lang w:eastAsia="zh-CN"/>
        </w:rPr>
        <w:t>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w:t>
      </w:r>
      <w:r>
        <w:rPr>
          <w:rFonts w:ascii="宋体" w:eastAsia="宋体" w:hAnsi="宋体"/>
          <w:bCs/>
          <w:kern w:val="2"/>
          <w:sz w:val="21"/>
          <w:lang w:eastAsia="zh-CN"/>
        </w:rPr>
        <w:t>、管理关系；</w:t>
      </w:r>
      <w:r>
        <w:rPr>
          <w:rFonts w:ascii="宋体" w:eastAsia="宋体" w:hAnsi="宋体" w:hint="eastAsia"/>
          <w:bCs/>
          <w:kern w:val="2"/>
          <w:sz w:val="21"/>
          <w:lang w:eastAsia="zh-CN"/>
        </w:rPr>
        <w:t>不存在为</w:t>
      </w:r>
      <w:r>
        <w:rPr>
          <w:rFonts w:ascii="宋体" w:eastAsia="宋体" w:hAnsi="宋体"/>
          <w:bCs/>
          <w:kern w:val="2"/>
          <w:sz w:val="21"/>
          <w:lang w:eastAsia="zh-CN"/>
        </w:rPr>
        <w:t>本次采购项目提供整体设计、规范编制或者项目管理、监理、检测等服务的情形。</w:t>
      </w:r>
      <w:r>
        <w:rPr>
          <w:rFonts w:ascii="宋体" w:eastAsia="宋体" w:hAnsi="宋体" w:hint="eastAsia"/>
          <w:bCs/>
          <w:kern w:val="2"/>
          <w:sz w:val="21"/>
          <w:lang w:eastAsia="zh-CN"/>
        </w:rPr>
        <w:t>若</w:t>
      </w:r>
      <w:r>
        <w:rPr>
          <w:rFonts w:ascii="宋体" w:eastAsia="宋体" w:hAnsi="宋体" w:hint="eastAsia"/>
          <w:bCs/>
          <w:kern w:val="2"/>
          <w:sz w:val="21"/>
          <w:lang w:eastAsia="zh-CN"/>
        </w:rPr>
        <w:t>存在“不同供应商的董事、股东或其他高级管理人员为同一人的”情形的，</w:t>
      </w:r>
      <w:r>
        <w:rPr>
          <w:rFonts w:ascii="宋体" w:eastAsia="宋体" w:hAnsi="宋体" w:hint="eastAsia"/>
          <w:bCs/>
          <w:kern w:val="2"/>
          <w:sz w:val="21"/>
          <w:lang w:eastAsia="zh-CN"/>
        </w:rPr>
        <w:t>我单位保证</w:t>
      </w:r>
      <w:r>
        <w:rPr>
          <w:rFonts w:ascii="宋体" w:eastAsia="宋体" w:hAnsi="宋体" w:hint="eastAsia"/>
          <w:bCs/>
          <w:kern w:val="2"/>
          <w:sz w:val="21"/>
          <w:lang w:eastAsia="zh-CN"/>
        </w:rPr>
        <w:t>不存在串通投标、恶意串通或者视为串通投标的情形</w:t>
      </w:r>
      <w:r>
        <w:rPr>
          <w:rFonts w:ascii="宋体" w:eastAsia="宋体" w:hAnsi="宋体" w:hint="eastAsia"/>
          <w:bCs/>
          <w:kern w:val="2"/>
          <w:sz w:val="21"/>
          <w:lang w:eastAsia="zh-CN"/>
        </w:rPr>
        <w:t>。</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58"/>
    <w:p>
      <w:pPr>
        <w:widowControl w:val="0"/>
        <w:spacing w:before="60" w:beforeLines="25" w:after="60" w:afterLines="25"/>
        <w:ind w:firstLine="5460" w:firstLineChars="2600"/>
        <w:jc w:val="both"/>
        <w:rPr>
          <w:rFonts w:eastAsia="宋体" w:hint="eastAsia"/>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lang w:eastAsia="zh-CN"/>
        </w:rPr>
        <w:t>：</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61"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w:t>
      </w:r>
      <w:r>
        <w:rPr>
          <w:rFonts w:eastAsia="宋体" w:hint="eastAsia"/>
          <w:b/>
          <w:bCs/>
          <w:color w:val="FF0000"/>
          <w:kern w:val="2"/>
          <w:sz w:val="21"/>
          <w:lang w:eastAsia="zh-CN"/>
        </w:rPr>
        <w:t>，</w:t>
      </w:r>
      <w:r>
        <w:rPr>
          <w:rFonts w:eastAsia="宋体" w:hint="eastAsia"/>
          <w:b/>
          <w:bCs/>
          <w:color w:val="FF0000"/>
          <w:kern w:val="2"/>
          <w:sz w:val="21"/>
          <w:lang w:eastAsia="zh-CN"/>
        </w:rPr>
        <w:t>其中要求提供《采购投标及履约承诺函》《供应商基本情况表》且已在规定章节中提供的，此处不重复提供</w:t>
      </w:r>
      <w:r>
        <w:rPr>
          <w:rFonts w:eastAsia="宋体" w:hint="eastAsia"/>
          <w:b/>
          <w:bCs/>
          <w:color w:val="FF0000"/>
          <w:kern w:val="2"/>
          <w:sz w:val="21"/>
          <w:lang w:eastAsia="zh-CN"/>
        </w:rPr>
        <w:t>。）</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62" w:name="_Hlk72257908"/>
      <w:r>
        <w:rPr>
          <w:rFonts w:ascii="黑体" w:eastAsia="黑体" w:hAnsi="宋体" w:hint="eastAsia"/>
          <w:bCs/>
          <w:szCs w:val="32"/>
          <w:lang w:eastAsia="zh-CN"/>
        </w:rPr>
        <w:t>（二）中小企业声明函、残疾人福利性单位声明函及监狱企业声明函</w:t>
      </w:r>
    </w:p>
    <w:bookmarkEnd w:id="61"/>
    <w:p>
      <w:pPr>
        <w:widowControl w:val="0"/>
        <w:jc w:val="left"/>
        <w:outlineLvl w:val="9"/>
        <w:rPr>
          <w:rFonts w:ascii="黑体" w:eastAsia="黑体" w:hAnsi="宋体"/>
          <w:bCs/>
          <w:szCs w:val="32"/>
          <w:lang w:eastAsia="zh-CN"/>
        </w:rPr>
      </w:pP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w:t>
      </w:r>
      <w:r>
        <w:rPr>
          <w:rFonts w:ascii="黑体" w:eastAsia="黑体" w:hAnsi="宋体" w:hint="eastAsia"/>
          <w:bCs/>
          <w:color w:val="FF0000"/>
          <w:sz w:val="21"/>
          <w:szCs w:val="21"/>
          <w:lang w:eastAsia="zh-CN"/>
        </w:rPr>
        <w:t>清单</w:t>
      </w:r>
      <w:r>
        <w:rPr>
          <w:rFonts w:ascii="黑体" w:eastAsia="黑体" w:hAnsi="宋体" w:hint="eastAsia"/>
          <w:bCs/>
          <w:color w:val="FF0000"/>
          <w:sz w:val="21"/>
          <w:szCs w:val="21"/>
          <w:lang w:eastAsia="zh-CN"/>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w:t>
      </w:r>
      <w:r>
        <w:rPr>
          <w:rFonts w:ascii="黑体" w:eastAsia="黑体" w:hAnsi="宋体" w:hint="eastAsia"/>
          <w:b/>
          <w:color w:val="FF0000"/>
          <w:sz w:val="21"/>
          <w:szCs w:val="21"/>
          <w:lang w:eastAsia="zh-CN"/>
        </w:rPr>
        <w:t>制造商名称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判断《中小企业声明函》载明的货物制造商是否属于采购文件所属行业的中型企业/小型企业/微型企业。</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9"/>
        <w:rPr>
          <w:rFonts w:ascii="Calibri" w:eastAsia="黑体" w:hAnsi="Calibri" w:hint="eastAsia"/>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outlineLvl w:val="9"/>
        <w:rPr>
          <w:rFonts w:eastAsia="宋体"/>
          <w:kern w:val="2"/>
          <w:sz w:val="21"/>
          <w:lang w:eastAsia="zh-CN"/>
        </w:rPr>
      </w:pPr>
    </w:p>
    <w:p>
      <w:pPr>
        <w:widowControl w:val="0"/>
        <w:numPr>
          <w:ilvl w:val="0"/>
          <w:numId w:val="2"/>
        </w:numPr>
        <w:jc w:val="center"/>
        <w:outlineLvl w:val="9"/>
        <w:rPr>
          <w:rFonts w:eastAsia="宋体"/>
          <w:b/>
          <w:kern w:val="2"/>
          <w:lang w:eastAsia="zh-CN"/>
        </w:rPr>
      </w:pPr>
      <w:r>
        <w:rPr>
          <w:rFonts w:eastAsia="宋体"/>
          <w:b/>
          <w:kern w:val="2"/>
          <w:lang w:eastAsia="zh-CN"/>
        </w:rPr>
        <w:t>中小企业声明函（货物）</w:t>
      </w:r>
    </w:p>
    <w:p>
      <w:pPr>
        <w:widowControl w:val="0"/>
        <w:numPr>
          <w:ilvl w:val="0"/>
          <w:numId w:val="0"/>
        </w:numPr>
        <w:spacing w:line="360" w:lineRule="auto"/>
        <w:ind w:left="0" w:firstLine="0"/>
        <w:jc w:val="both"/>
        <w:outlineLvl w:val="9"/>
        <w:rPr>
          <w:rFonts w:eastAsia="宋体"/>
          <w:b/>
          <w:bCs/>
          <w:kern w:val="2"/>
          <w:lang w:eastAsia="zh-CN"/>
        </w:rPr>
      </w:pP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3"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3"/>
    </w:p>
    <w:p>
      <w:pPr>
        <w:widowControl w:val="0"/>
        <w:ind w:firstLine="420" w:firstLineChars="200"/>
        <w:jc w:val="both"/>
        <w:outlineLvl w:val="9"/>
        <w:rPr>
          <w:rFonts w:ascii="宋体" w:eastAsia="宋体" w:hAnsi="宋体"/>
          <w:bCs/>
          <w:color w:val="FF0000"/>
          <w:sz w:val="21"/>
          <w:szCs w:val="21"/>
          <w:lang w:eastAsia="zh-CN"/>
        </w:rPr>
      </w:pPr>
    </w:p>
    <w:p>
      <w:pPr>
        <w:widowControl w:val="0"/>
        <w:jc w:val="both"/>
        <w:outlineLvl w:val="9"/>
        <w:rPr>
          <w:rFonts w:eastAsia="宋体"/>
          <w:kern w:val="2"/>
          <w:sz w:val="21"/>
          <w:lang w:eastAsia="zh-CN"/>
        </w:rPr>
      </w:pPr>
    </w:p>
    <w:p>
      <w:pPr>
        <w:widowControl w:val="0"/>
        <w:ind w:firstLine="420" w:firstLineChars="200"/>
        <w:jc w:val="both"/>
        <w:outlineLvl w:val="9"/>
        <w:rPr>
          <w:rFonts w:eastAsia="宋体"/>
          <w:kern w:val="2"/>
          <w:sz w:val="21"/>
          <w:lang w:eastAsia="zh-CN"/>
        </w:rPr>
      </w:pPr>
    </w:p>
    <w:p>
      <w:pPr>
        <w:widowControl w:val="0"/>
        <w:jc w:val="center"/>
        <w:outlineLvl w:val="9"/>
        <w:rPr>
          <w:rFonts w:eastAsia="宋体"/>
          <w:b/>
          <w:kern w:val="2"/>
          <w:lang w:eastAsia="zh-CN"/>
        </w:rPr>
      </w:pPr>
      <w:r>
        <w:rPr>
          <w:rFonts w:eastAsia="宋体" w:hint="eastAsia"/>
          <w:b/>
          <w:kern w:val="2"/>
          <w:lang w:eastAsia="zh-CN"/>
        </w:rPr>
        <w:t>2、残疾人福利性单位声明函（货物类）</w:t>
      </w:r>
    </w:p>
    <w:p>
      <w:pPr>
        <w:widowControl w:val="0"/>
        <w:jc w:val="both"/>
        <w:outlineLvl w:val="9"/>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4" w:name="_Hlk73562331"/>
      <w:bookmarkStart w:id="65"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4"/>
    </w:p>
    <w:bookmarkEnd w:id="65"/>
    <w:p>
      <w:pPr>
        <w:widowControl w:val="0"/>
        <w:ind w:firstLine="420" w:firstLineChars="200"/>
        <w:jc w:val="both"/>
        <w:outlineLvl w:val="9"/>
        <w:rPr>
          <w:rFonts w:ascii="宋体" w:eastAsia="宋体" w:hAnsi="宋体"/>
          <w:kern w:val="2"/>
          <w:sz w:val="21"/>
          <w:szCs w:val="21"/>
          <w:lang w:eastAsia="zh-CN"/>
        </w:rPr>
      </w:pPr>
    </w:p>
    <w:p>
      <w:pPr>
        <w:widowControl w:val="0"/>
        <w:ind w:firstLine="420" w:firstLineChars="200"/>
        <w:jc w:val="both"/>
        <w:outlineLvl w:val="9"/>
        <w:rPr>
          <w:rFonts w:ascii="宋体" w:eastAsia="宋体" w:hAnsi="宋体"/>
          <w:kern w:val="2"/>
          <w:sz w:val="21"/>
          <w:szCs w:val="21"/>
          <w:lang w:eastAsia="zh-CN"/>
        </w:rPr>
      </w:pPr>
    </w:p>
    <w:p>
      <w:pPr>
        <w:widowControl w:val="0"/>
        <w:jc w:val="center"/>
        <w:outlineLvl w:val="9"/>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62"/>
    </w:p>
    <w:p>
      <w:pPr>
        <w:keepNext/>
        <w:keepLines/>
        <w:widowControl w:val="0"/>
        <w:spacing w:before="260" w:after="260" w:line="240" w:lineRule="auto"/>
        <w:jc w:val="center"/>
        <w:outlineLvl w:val="2"/>
        <w:rPr>
          <w:rFonts w:ascii="黑体" w:eastAsia="黑体" w:hAnsi="宋体"/>
          <w:bCs/>
          <w:kern w:val="2"/>
          <w:lang w:eastAsia="zh-CN"/>
        </w:rPr>
      </w:pPr>
      <w:bookmarkStart w:id="66" w:name="_Hlk72259976"/>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
        <w:gridCol w:w="1060"/>
        <w:gridCol w:w="560"/>
        <w:gridCol w:w="561"/>
        <w:gridCol w:w="457"/>
        <w:gridCol w:w="592"/>
        <w:gridCol w:w="827"/>
        <w:gridCol w:w="699"/>
        <w:gridCol w:w="846"/>
        <w:gridCol w:w="827"/>
        <w:gridCol w:w="819"/>
        <w:gridCol w:w="48"/>
        <w:gridCol w:w="80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62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328"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329"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268" w:type="pct"/>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347"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48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49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单价限价（元）</w:t>
            </w:r>
          </w:p>
        </w:tc>
        <w:tc>
          <w:tcPr>
            <w:tcW w:w="485"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单价(元)</w:t>
            </w:r>
          </w:p>
        </w:tc>
        <w:tc>
          <w:tcPr>
            <w:tcW w:w="480"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496" w:type="pct"/>
            <w:gridSpan w:val="2"/>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62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电磁式冲击波治疗仪</w:t>
            </w:r>
          </w:p>
        </w:tc>
        <w:tc>
          <w:tcPr>
            <w:tcW w:w="328" w:type="pct"/>
            <w:vAlign w:val="center"/>
          </w:tcPr>
          <w:p>
            <w:pPr>
              <w:widowControl w:val="0"/>
              <w:jc w:val="center"/>
              <w:rPr>
                <w:rFonts w:eastAsia="宋体" w:hint="eastAsia"/>
                <w:bCs/>
                <w:kern w:val="2"/>
                <w:sz w:val="21"/>
                <w:szCs w:val="21"/>
                <w:lang w:eastAsia="zh-CN"/>
              </w:rPr>
            </w:pPr>
          </w:p>
        </w:tc>
        <w:tc>
          <w:tcPr>
            <w:tcW w:w="329" w:type="pct"/>
            <w:vAlign w:val="center"/>
          </w:tcPr>
          <w:p>
            <w:pPr>
              <w:widowControl w:val="0"/>
              <w:jc w:val="center"/>
              <w:rPr>
                <w:rFonts w:eastAsia="宋体"/>
                <w:bCs/>
                <w:kern w:val="2"/>
                <w:sz w:val="21"/>
                <w:szCs w:val="21"/>
                <w:lang w:eastAsia="zh-CN"/>
              </w:rPr>
            </w:pPr>
          </w:p>
        </w:tc>
        <w:tc>
          <w:tcPr>
            <w:tcW w:w="268" w:type="pct"/>
            <w:vAlign w:val="center"/>
          </w:tcPr>
          <w:p>
            <w:pPr>
              <w:widowControl w:val="0"/>
              <w:jc w:val="center"/>
              <w:rPr>
                <w:rFonts w:eastAsia="宋体"/>
                <w:bCs/>
                <w:kern w:val="2"/>
                <w:sz w:val="21"/>
                <w:szCs w:val="21"/>
                <w:lang w:eastAsia="zh-CN"/>
              </w:rPr>
            </w:pPr>
          </w:p>
        </w:tc>
        <w:tc>
          <w:tcPr>
            <w:tcW w:w="347" w:type="pct"/>
            <w:vAlign w:val="center"/>
          </w:tcPr>
          <w:p>
            <w:pPr>
              <w:widowControl w:val="0"/>
              <w:jc w:val="center"/>
              <w:rPr>
                <w:rFonts w:eastAsia="宋体"/>
                <w:bCs/>
                <w:kern w:val="2"/>
                <w:sz w:val="21"/>
                <w:szCs w:val="21"/>
                <w:lang w:eastAsia="zh-CN"/>
              </w:rPr>
            </w:pPr>
          </w:p>
        </w:tc>
        <w:tc>
          <w:tcPr>
            <w:tcW w:w="48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4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49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450000</w:t>
            </w:r>
          </w:p>
        </w:tc>
        <w:tc>
          <w:tcPr>
            <w:tcW w:w="485" w:type="pct"/>
            <w:vAlign w:val="center"/>
          </w:tcPr>
          <w:p>
            <w:pPr>
              <w:widowControl w:val="0"/>
              <w:jc w:val="center"/>
              <w:rPr>
                <w:rFonts w:ascii="仿宋" w:eastAsia="仿宋" w:hAnsi="仿宋" w:cs="仿宋" w:hint="eastAsia"/>
                <w:kern w:val="2"/>
                <w:lang w:eastAsia="zh-CN"/>
              </w:rPr>
            </w:pPr>
          </w:p>
        </w:tc>
        <w:tc>
          <w:tcPr>
            <w:tcW w:w="480" w:type="pct"/>
            <w:vAlign w:val="center"/>
          </w:tcPr>
          <w:p>
            <w:pPr>
              <w:widowControl w:val="0"/>
              <w:jc w:val="center"/>
              <w:rPr>
                <w:rFonts w:eastAsia="宋体"/>
                <w:bCs/>
                <w:kern w:val="2"/>
                <w:sz w:val="21"/>
                <w:szCs w:val="21"/>
                <w:lang w:eastAsia="zh-CN"/>
              </w:rPr>
            </w:pPr>
          </w:p>
        </w:tc>
        <w:tc>
          <w:tcPr>
            <w:tcW w:w="496" w:type="pct"/>
            <w:gridSpan w:val="2"/>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450000</w:t>
            </w:r>
          </w:p>
        </w:tc>
      </w:tr>
      <w:tr>
        <w:tblPrEx>
          <w:tblW w:w="5000" w:type="pct"/>
          <w:jc w:val="center"/>
          <w:tblLayout w:type="fixed"/>
          <w:tblCellMar>
            <w:top w:w="0" w:type="dxa"/>
            <w:left w:w="108" w:type="dxa"/>
            <w:bottom w:w="0" w:type="dxa"/>
            <w:right w:w="108" w:type="dxa"/>
          </w:tblCellMar>
        </w:tblPrEx>
        <w:trPr>
          <w:trHeight w:hRule="auto" w:val="0"/>
          <w:jc w:val="center"/>
        </w:trPr>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62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子午流注低频治疗仪</w:t>
            </w:r>
          </w:p>
        </w:tc>
        <w:tc>
          <w:tcPr>
            <w:tcW w:w="328" w:type="pct"/>
            <w:vAlign w:val="center"/>
          </w:tcPr>
          <w:p>
            <w:pPr>
              <w:widowControl w:val="0"/>
              <w:jc w:val="center"/>
              <w:rPr>
                <w:rFonts w:eastAsia="宋体" w:hint="eastAsia"/>
                <w:bCs/>
                <w:kern w:val="2"/>
                <w:sz w:val="21"/>
                <w:szCs w:val="21"/>
                <w:lang w:eastAsia="zh-CN"/>
              </w:rPr>
            </w:pPr>
          </w:p>
        </w:tc>
        <w:tc>
          <w:tcPr>
            <w:tcW w:w="329" w:type="pct"/>
            <w:vAlign w:val="center"/>
          </w:tcPr>
          <w:p>
            <w:pPr>
              <w:widowControl w:val="0"/>
              <w:jc w:val="center"/>
              <w:rPr>
                <w:rFonts w:eastAsia="宋体"/>
                <w:bCs/>
                <w:kern w:val="2"/>
                <w:sz w:val="21"/>
                <w:szCs w:val="21"/>
                <w:lang w:eastAsia="zh-CN"/>
              </w:rPr>
            </w:pPr>
          </w:p>
        </w:tc>
        <w:tc>
          <w:tcPr>
            <w:tcW w:w="268" w:type="pct"/>
            <w:vAlign w:val="center"/>
          </w:tcPr>
          <w:p>
            <w:pPr>
              <w:widowControl w:val="0"/>
              <w:jc w:val="center"/>
              <w:rPr>
                <w:rFonts w:eastAsia="宋体"/>
                <w:bCs/>
                <w:kern w:val="2"/>
                <w:sz w:val="21"/>
                <w:szCs w:val="21"/>
                <w:lang w:eastAsia="zh-CN"/>
              </w:rPr>
            </w:pPr>
          </w:p>
        </w:tc>
        <w:tc>
          <w:tcPr>
            <w:tcW w:w="347" w:type="pct"/>
            <w:vAlign w:val="center"/>
          </w:tcPr>
          <w:p>
            <w:pPr>
              <w:widowControl w:val="0"/>
              <w:jc w:val="center"/>
              <w:rPr>
                <w:rFonts w:eastAsia="宋体"/>
                <w:bCs/>
                <w:kern w:val="2"/>
                <w:sz w:val="21"/>
                <w:szCs w:val="21"/>
                <w:lang w:eastAsia="zh-CN"/>
              </w:rPr>
            </w:pPr>
          </w:p>
        </w:tc>
        <w:tc>
          <w:tcPr>
            <w:tcW w:w="48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4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49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132800</w:t>
            </w:r>
          </w:p>
        </w:tc>
        <w:tc>
          <w:tcPr>
            <w:tcW w:w="485" w:type="pct"/>
            <w:vAlign w:val="center"/>
          </w:tcPr>
          <w:p>
            <w:pPr>
              <w:widowControl w:val="0"/>
              <w:jc w:val="center"/>
              <w:rPr>
                <w:rFonts w:ascii="仿宋" w:eastAsia="仿宋" w:hAnsi="仿宋" w:cs="仿宋" w:hint="eastAsia"/>
                <w:kern w:val="2"/>
                <w:lang w:eastAsia="zh-CN"/>
              </w:rPr>
            </w:pPr>
          </w:p>
        </w:tc>
        <w:tc>
          <w:tcPr>
            <w:tcW w:w="480" w:type="pct"/>
            <w:vAlign w:val="center"/>
          </w:tcPr>
          <w:p>
            <w:pPr>
              <w:widowControl w:val="0"/>
              <w:jc w:val="center"/>
              <w:rPr>
                <w:rFonts w:eastAsia="宋体"/>
                <w:bCs/>
                <w:kern w:val="2"/>
                <w:sz w:val="21"/>
                <w:szCs w:val="21"/>
                <w:lang w:eastAsia="zh-CN"/>
              </w:rPr>
            </w:pPr>
          </w:p>
        </w:tc>
        <w:tc>
          <w:tcPr>
            <w:tcW w:w="496" w:type="pct"/>
            <w:gridSpan w:val="2"/>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132800</w:t>
            </w:r>
          </w:p>
        </w:tc>
      </w:tr>
      <w:tr>
        <w:tblPrEx>
          <w:tblW w:w="5000" w:type="pct"/>
          <w:jc w:val="center"/>
          <w:tblLayout w:type="fixed"/>
          <w:tblCellMar>
            <w:top w:w="0" w:type="dxa"/>
            <w:left w:w="108" w:type="dxa"/>
            <w:bottom w:w="0" w:type="dxa"/>
            <w:right w:w="108" w:type="dxa"/>
          </w:tblCellMar>
        </w:tblPrEx>
        <w:trPr>
          <w:trHeight w:hRule="auto" w:val="0"/>
          <w:jc w:val="center"/>
        </w:trPr>
        <w:tc>
          <w:tcPr>
            <w:tcW w:w="249"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62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艾灸机器人</w:t>
            </w:r>
          </w:p>
        </w:tc>
        <w:tc>
          <w:tcPr>
            <w:tcW w:w="328" w:type="pct"/>
            <w:vAlign w:val="center"/>
          </w:tcPr>
          <w:p>
            <w:pPr>
              <w:widowControl w:val="0"/>
              <w:jc w:val="center"/>
              <w:rPr>
                <w:rFonts w:eastAsia="宋体" w:hint="eastAsia"/>
                <w:bCs/>
                <w:kern w:val="2"/>
                <w:sz w:val="21"/>
                <w:szCs w:val="21"/>
                <w:lang w:eastAsia="zh-CN"/>
              </w:rPr>
            </w:pPr>
          </w:p>
        </w:tc>
        <w:tc>
          <w:tcPr>
            <w:tcW w:w="329" w:type="pct"/>
            <w:vAlign w:val="center"/>
          </w:tcPr>
          <w:p>
            <w:pPr>
              <w:widowControl w:val="0"/>
              <w:jc w:val="center"/>
              <w:rPr>
                <w:rFonts w:eastAsia="宋体"/>
                <w:bCs/>
                <w:kern w:val="2"/>
                <w:sz w:val="21"/>
                <w:szCs w:val="21"/>
                <w:lang w:eastAsia="zh-CN"/>
              </w:rPr>
            </w:pPr>
          </w:p>
        </w:tc>
        <w:tc>
          <w:tcPr>
            <w:tcW w:w="268" w:type="pct"/>
            <w:vAlign w:val="center"/>
          </w:tcPr>
          <w:p>
            <w:pPr>
              <w:widowControl w:val="0"/>
              <w:jc w:val="center"/>
              <w:rPr>
                <w:rFonts w:eastAsia="宋体"/>
                <w:bCs/>
                <w:kern w:val="2"/>
                <w:sz w:val="21"/>
                <w:szCs w:val="21"/>
                <w:lang w:eastAsia="zh-CN"/>
              </w:rPr>
            </w:pPr>
          </w:p>
        </w:tc>
        <w:tc>
          <w:tcPr>
            <w:tcW w:w="347" w:type="pct"/>
            <w:vAlign w:val="center"/>
          </w:tcPr>
          <w:p>
            <w:pPr>
              <w:widowControl w:val="0"/>
              <w:jc w:val="center"/>
              <w:rPr>
                <w:rFonts w:eastAsia="宋体"/>
                <w:bCs/>
                <w:kern w:val="2"/>
                <w:sz w:val="21"/>
                <w:szCs w:val="21"/>
                <w:lang w:eastAsia="zh-CN"/>
              </w:rPr>
            </w:pPr>
          </w:p>
        </w:tc>
        <w:tc>
          <w:tcPr>
            <w:tcW w:w="485" w:type="pct"/>
            <w:vAlign w:val="center"/>
          </w:tcPr>
          <w:p>
            <w:pPr>
              <w:widowControl w:val="0"/>
              <w:jc w:val="center"/>
              <w:rPr>
                <w:rFonts w:eastAsia="宋体"/>
                <w:bCs/>
                <w:kern w:val="2"/>
                <w:sz w:val="21"/>
                <w:szCs w:val="21"/>
                <w:lang w:eastAsia="zh-CN"/>
              </w:rPr>
            </w:pPr>
            <w:r>
              <w:rPr>
                <w:rFonts w:eastAsia="宋体" w:hint="eastAsia"/>
                <w:kern w:val="2"/>
                <w:sz w:val="21"/>
                <w:lang w:eastAsia="zh-CN"/>
              </w:rPr>
              <w:t>2</w:t>
            </w:r>
          </w:p>
        </w:tc>
        <w:tc>
          <w:tcPr>
            <w:tcW w:w="4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49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69700</w:t>
            </w:r>
          </w:p>
        </w:tc>
        <w:tc>
          <w:tcPr>
            <w:tcW w:w="485" w:type="pct"/>
            <w:vAlign w:val="center"/>
          </w:tcPr>
          <w:p>
            <w:pPr>
              <w:widowControl w:val="0"/>
              <w:jc w:val="center"/>
              <w:rPr>
                <w:rFonts w:ascii="仿宋" w:eastAsia="仿宋" w:hAnsi="仿宋" w:cs="仿宋" w:hint="eastAsia"/>
                <w:kern w:val="2"/>
                <w:lang w:eastAsia="zh-CN"/>
              </w:rPr>
            </w:pPr>
          </w:p>
        </w:tc>
        <w:tc>
          <w:tcPr>
            <w:tcW w:w="480" w:type="pct"/>
            <w:vAlign w:val="center"/>
          </w:tcPr>
          <w:p>
            <w:pPr>
              <w:widowControl w:val="0"/>
              <w:jc w:val="center"/>
              <w:rPr>
                <w:rFonts w:eastAsia="宋体"/>
                <w:bCs/>
                <w:kern w:val="2"/>
                <w:sz w:val="21"/>
                <w:szCs w:val="21"/>
                <w:lang w:eastAsia="zh-CN"/>
              </w:rPr>
            </w:pPr>
          </w:p>
        </w:tc>
        <w:tc>
          <w:tcPr>
            <w:tcW w:w="496" w:type="pct"/>
            <w:gridSpan w:val="2"/>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139400</w:t>
            </w:r>
          </w:p>
        </w:tc>
      </w:tr>
      <w:tr>
        <w:tblPrEx>
          <w:tblW w:w="5000" w:type="pct"/>
          <w:jc w:val="center"/>
          <w:tblLayout w:type="fixed"/>
          <w:tblCellMar>
            <w:top w:w="0" w:type="dxa"/>
            <w:left w:w="108" w:type="dxa"/>
            <w:bottom w:w="0" w:type="dxa"/>
            <w:right w:w="108" w:type="dxa"/>
          </w:tblCellMar>
        </w:tblPrEx>
        <w:trPr>
          <w:trHeight w:val="635"/>
          <w:jc w:val="center"/>
        </w:trPr>
        <w:tc>
          <w:tcPr>
            <w:tcW w:w="4526" w:type="pct"/>
            <w:gridSpan w:val="12"/>
            <w:vAlign w:val="center"/>
          </w:tcPr>
          <w:p>
            <w:pPr>
              <w:widowControl w:val="0"/>
              <w:jc w:val="left"/>
              <w:rPr>
                <w:rFonts w:eastAsia="宋体"/>
                <w:bCs/>
                <w:kern w:val="2"/>
                <w:sz w:val="21"/>
                <w:szCs w:val="21"/>
                <w:lang w:eastAsia="zh-CN"/>
              </w:rPr>
            </w:pPr>
            <w:r>
              <w:rPr>
                <w:rFonts w:eastAsia="宋体" w:hint="eastAsia"/>
                <w:bCs/>
                <w:kern w:val="2"/>
                <w:sz w:val="21"/>
                <w:szCs w:val="21"/>
                <w:lang w:eastAsia="zh-CN"/>
              </w:rPr>
              <w:t>合计（即投标总价；币种：人民币；单位：元） 小写：            大写：</w:t>
            </w:r>
          </w:p>
        </w:tc>
        <w:tc>
          <w:tcPr>
            <w:tcW w:w="473" w:type="pct"/>
            <w:vAlign w:val="center"/>
          </w:tcPr>
          <w:p>
            <w:pPr>
              <w:widowControl w:val="0"/>
              <w:jc w:val="left"/>
              <w:rPr>
                <w:rFonts w:eastAsia="宋体" w:hint="eastAsia"/>
                <w:bCs/>
                <w:kern w:val="2"/>
                <w:sz w:val="21"/>
                <w:szCs w:val="21"/>
                <w:lang w:eastAsia="zh-CN"/>
              </w:rPr>
            </w:pPr>
          </w:p>
        </w:tc>
      </w:tr>
    </w:tbl>
    <w:p>
      <w:pPr>
        <w:widowControl w:val="0"/>
        <w:ind w:firstLine="480" w:firstLineChars="200"/>
        <w:jc w:val="both"/>
        <w:rPr>
          <w:rFonts w:ascii="宋体" w:eastAsia="宋体" w:hAnsi="宋体" w:hint="eastAsia"/>
          <w:b/>
          <w:kern w:val="2"/>
          <w:lang w:eastAsia="zh-CN"/>
        </w:rPr>
      </w:pPr>
    </w:p>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w:t>
      </w:r>
      <w:r>
        <w:rPr>
          <w:rFonts w:ascii="宋体" w:eastAsia="宋体" w:hAnsi="宋体" w:hint="eastAsia"/>
          <w:b/>
          <w:kern w:val="2"/>
          <w:lang w:eastAsia="zh-CN"/>
        </w:rPr>
        <w:t>品牌</w:t>
      </w:r>
      <w:r>
        <w:rPr>
          <w:rFonts w:ascii="宋体" w:eastAsia="宋体" w:hAnsi="宋体" w:hint="eastAsia"/>
          <w:b/>
          <w:kern w:val="2"/>
          <w:lang w:eastAsia="zh-CN"/>
        </w:rPr>
        <w:t>”</w:t>
      </w:r>
      <w:r>
        <w:rPr>
          <w:rFonts w:ascii="宋体" w:eastAsia="宋体" w:hAnsi="宋体" w:hint="eastAsia"/>
          <w:b/>
          <w:kern w:val="2"/>
          <w:lang w:eastAsia="zh-CN"/>
        </w:rPr>
        <w:t>可以与商标一致，也可以填写便于区分其他公司商品的制造商简称或者制造商认可的品牌名称</w:t>
      </w:r>
      <w:r>
        <w:rPr>
          <w:rFonts w:ascii="宋体" w:eastAsia="宋体" w:hAnsi="宋体" w:hint="eastAsia"/>
          <w:b/>
          <w:kern w:val="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hint="eastAsia"/>
          <w:b/>
          <w:kern w:val="2"/>
          <w:lang w:eastAsia="zh-CN"/>
        </w:rPr>
      </w:pPr>
      <w:r>
        <w:rPr>
          <w:rFonts w:ascii="宋体" w:eastAsia="宋体" w:hAnsi="宋体" w:hint="eastAsia"/>
          <w:b/>
          <w:kern w:val="2"/>
          <w:lang w:eastAsia="zh-CN"/>
        </w:rPr>
        <w:t>3.</w:t>
      </w:r>
      <w:r>
        <w:rPr>
          <w:rFonts w:ascii="宋体" w:eastAsia="宋体" w:hAnsi="宋体" w:hint="eastAsia"/>
          <w:b/>
          <w:kern w:val="2"/>
          <w:lang w:eastAsia="zh-CN"/>
        </w:rPr>
        <w:t>如所投货物属于定制类的非量产货物或无具体型号的货物，可以在“规格/型号”</w:t>
      </w:r>
      <w:r>
        <w:rPr>
          <w:rFonts w:ascii="宋体" w:eastAsia="宋体" w:hAnsi="宋体" w:hint="eastAsia"/>
          <w:b/>
          <w:kern w:val="2"/>
          <w:lang w:eastAsia="zh-CN"/>
        </w:rPr>
        <w:t>栏目</w:t>
      </w:r>
      <w:r>
        <w:rPr>
          <w:rFonts w:ascii="宋体" w:eastAsia="宋体" w:hAnsi="宋体" w:hint="eastAsia"/>
          <w:b/>
          <w:kern w:val="2"/>
          <w:lang w:eastAsia="zh-CN"/>
        </w:rPr>
        <w:t>仅填写规格信息而不填型号信息（型号信息用“定制”描述即可）；</w:t>
      </w:r>
      <w:bookmarkStart w:id="67" w:name="_Hlk73646428"/>
      <w:r>
        <w:rPr>
          <w:rFonts w:ascii="宋体" w:eastAsia="宋体" w:hAnsi="宋体" w:hint="eastAsia"/>
          <w:b/>
          <w:kern w:val="2"/>
          <w:lang w:eastAsia="zh-CN"/>
        </w:rPr>
        <w:t>此类填写错误</w:t>
      </w:r>
      <w:r>
        <w:rPr>
          <w:rFonts w:ascii="宋体" w:eastAsia="宋体" w:hAnsi="宋体" w:hint="eastAsia"/>
          <w:b/>
          <w:kern w:val="2"/>
          <w:lang w:eastAsia="zh-CN"/>
        </w:rPr>
        <w:t>或缺漏</w:t>
      </w:r>
      <w:r>
        <w:rPr>
          <w:rFonts w:ascii="宋体" w:eastAsia="宋体" w:hAnsi="宋体" w:hint="eastAsia"/>
          <w:b/>
          <w:kern w:val="2"/>
          <w:lang w:eastAsia="zh-CN"/>
        </w:rPr>
        <w:t>（所投货物为定制类的非量产货物但供应商却错误填报了型号）的不利后果</w:t>
      </w:r>
      <w:r>
        <w:rPr>
          <w:rFonts w:eastAsia="宋体" w:hint="eastAsia"/>
          <w:b/>
          <w:kern w:val="2"/>
          <w:lang w:eastAsia="zh-CN"/>
        </w:rPr>
        <w:t>由供应商承担</w:t>
      </w:r>
      <w:r>
        <w:rPr>
          <w:rFonts w:eastAsia="宋体" w:hint="eastAsia"/>
          <w:b/>
          <w:kern w:val="2"/>
          <w:lang w:eastAsia="zh-CN"/>
        </w:rPr>
        <w:t>。</w:t>
      </w:r>
      <w:r>
        <w:rPr>
          <w:rFonts w:eastAsia="宋体" w:hint="eastAsia"/>
          <w:b/>
          <w:kern w:val="2"/>
          <w:lang w:eastAsia="zh-CN"/>
        </w:rPr>
        <w:t>经评审委员会认定，在使用综合评分法的项目中一项此类填写错误</w:t>
      </w:r>
      <w:r>
        <w:rPr>
          <w:rFonts w:eastAsia="宋体" w:hint="eastAsia"/>
          <w:b/>
          <w:kern w:val="2"/>
          <w:lang w:eastAsia="zh-CN"/>
        </w:rPr>
        <w:t>或缺漏</w:t>
      </w:r>
      <w:r>
        <w:rPr>
          <w:rFonts w:eastAsia="宋体" w:hint="eastAsia"/>
          <w:b/>
          <w:kern w:val="2"/>
          <w:lang w:eastAsia="zh-CN"/>
        </w:rPr>
        <w:t>将按照一项</w:t>
      </w:r>
      <w:r>
        <w:rPr>
          <w:rFonts w:eastAsia="宋体" w:hint="eastAsia"/>
          <w:b/>
          <w:kern w:val="2"/>
          <w:lang w:eastAsia="zh-CN"/>
        </w:rPr>
        <w:t>普通招标技术要求（一般参数/普通参数）</w:t>
      </w:r>
      <w:r>
        <w:rPr>
          <w:rFonts w:eastAsia="宋体" w:hint="eastAsia"/>
          <w:b/>
          <w:kern w:val="2"/>
          <w:lang w:eastAsia="zh-CN"/>
        </w:rPr>
        <w:t>负偏离扣分处理。</w:t>
      </w:r>
      <w:bookmarkEnd w:id="67"/>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w:t>
      </w:r>
      <w:r>
        <w:rPr>
          <w:rFonts w:ascii="宋体" w:eastAsia="宋体" w:hAnsi="宋体" w:hint="eastAsia"/>
          <w:b/>
          <w:kern w:val="2"/>
          <w:lang w:eastAsia="zh-CN"/>
        </w:rPr>
        <w:t>，</w:t>
      </w:r>
      <w:r>
        <w:rPr>
          <w:rFonts w:ascii="宋体" w:eastAsia="宋体" w:hAnsi="宋体" w:hint="eastAsia"/>
          <w:b/>
          <w:kern w:val="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w:t>
      </w:r>
      <w:r>
        <w:rPr>
          <w:rFonts w:ascii="宋体" w:eastAsia="宋体" w:hAnsi="宋体" w:hint="eastAsia"/>
          <w:kern w:val="2"/>
          <w:lang w:eastAsia="zh-CN"/>
        </w:rPr>
        <w:t>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1228"/>
        <w:gridCol w:w="1281"/>
        <w:gridCol w:w="1041"/>
        <w:gridCol w:w="1648"/>
        <w:gridCol w:w="1010"/>
        <w:gridCol w:w="15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序号</w:t>
            </w:r>
          </w:p>
        </w:tc>
        <w:tc>
          <w:tcPr>
            <w:tcW w:w="118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货物名称</w:t>
            </w:r>
          </w:p>
        </w:tc>
        <w:tc>
          <w:tcPr>
            <w:tcW w:w="1236"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规格/</w:t>
            </w:r>
            <w:r>
              <w:rPr>
                <w:rFonts w:ascii="宋体" w:eastAsia="宋体" w:hAnsi="宋体" w:hint="eastAsia"/>
                <w:kern w:val="2"/>
                <w:sz w:val="21"/>
                <w:lang w:eastAsia="zh-CN"/>
              </w:rPr>
              <w:t>型号</w:t>
            </w:r>
          </w:p>
        </w:tc>
        <w:tc>
          <w:tcPr>
            <w:tcW w:w="10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原产地</w:t>
            </w:r>
          </w:p>
        </w:tc>
        <w:tc>
          <w:tcPr>
            <w:tcW w:w="1590"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制造商名称</w:t>
            </w:r>
          </w:p>
        </w:tc>
        <w:tc>
          <w:tcPr>
            <w:tcW w:w="97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数量</w:t>
            </w:r>
          </w:p>
        </w:tc>
        <w:tc>
          <w:tcPr>
            <w:tcW w:w="15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单价(</w:t>
            </w:r>
            <w:r>
              <w:rPr>
                <w:rFonts w:ascii="宋体" w:eastAsia="宋体" w:hAnsi="宋体" w:hint="eastAsia"/>
                <w:kern w:val="2"/>
                <w:sz w:val="21"/>
                <w:lang w:eastAsia="zh-CN"/>
              </w:rPr>
              <w:t>元</w:t>
            </w:r>
            <w:r>
              <w:rPr>
                <w:rFonts w:eastAsia="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hint="eastAsia"/>
                <w:kern w:val="2"/>
                <w:sz w:val="21"/>
                <w:lang w:eastAsia="zh-CN"/>
              </w:rPr>
            </w:pPr>
            <w:r>
              <w:rPr>
                <w:rFonts w:eastAsia="宋体" w:hint="eastAsia"/>
                <w:kern w:val="2"/>
                <w:sz w:val="21"/>
                <w:lang w:eastAsia="zh-CN"/>
              </w:rPr>
              <w:t>1</w:t>
            </w:r>
          </w:p>
        </w:tc>
        <w:tc>
          <w:tcPr>
            <w:tcW w:w="118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2</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3</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4</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5</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8231" w:type="dxa"/>
            <w:gridSpan w:val="7"/>
            <w:tcBorders>
              <w:top w:val="single" w:sz="4" w:space="0" w:color="auto"/>
              <w:left w:val="single" w:sz="4" w:space="0" w:color="auto"/>
              <w:bottom w:val="single" w:sz="4" w:space="0" w:color="auto"/>
              <w:right w:val="single" w:sz="4" w:space="0" w:color="auto"/>
            </w:tcBorders>
            <w:noWrap w:val="0"/>
            <w:vAlign w:val="top"/>
          </w:tcPr>
          <w:p>
            <w:pPr>
              <w:widowControl w:val="0"/>
              <w:jc w:val="both"/>
              <w:rPr>
                <w:rFonts w:eastAsia="宋体"/>
                <w:kern w:val="2"/>
                <w:lang w:eastAsia="zh-CN"/>
              </w:rPr>
            </w:pPr>
            <w:r>
              <w:rPr>
                <w:rFonts w:ascii="宋体" w:eastAsia="宋体" w:hAnsi="宋体" w:hint="eastAsia"/>
                <w:kern w:val="2"/>
                <w:sz w:val="21"/>
                <w:lang w:eastAsia="zh-CN"/>
              </w:rPr>
              <w:t>注：1.</w:t>
            </w:r>
            <w:r>
              <w:rPr>
                <w:rFonts w:ascii="宋体" w:eastAsia="宋体" w:hAnsi="宋体" w:cs="宋体" w:hint="eastAsia"/>
                <w:sz w:val="21"/>
                <w:szCs w:val="21"/>
                <w:lang w:eastAsia="zh-CN"/>
              </w:rPr>
              <w:t>由投标人</w:t>
            </w:r>
            <w:r>
              <w:rPr>
                <w:rFonts w:ascii="宋体" w:eastAsia="宋体" w:hAnsi="宋体" w:cs="宋体" w:hint="eastAsia"/>
                <w:sz w:val="21"/>
                <w:szCs w:val="21"/>
                <w:lang w:eastAsia="zh-CN"/>
              </w:rPr>
              <w:t>根据所投产品运行需要</w:t>
            </w:r>
            <w:r>
              <w:rPr>
                <w:rFonts w:ascii="宋体" w:eastAsia="宋体" w:hAnsi="宋体" w:cs="宋体" w:hint="eastAsia"/>
                <w:sz w:val="21"/>
                <w:szCs w:val="21"/>
                <w:lang w:eastAsia="zh-CN"/>
              </w:rPr>
              <w:t>自行填写</w:t>
            </w:r>
            <w:r>
              <w:rPr>
                <w:rFonts w:ascii="宋体" w:eastAsia="宋体" w:hAnsi="宋体" w:hint="eastAsia"/>
                <w:kern w:val="2"/>
                <w:sz w:val="21"/>
                <w:lang w:eastAsia="zh-CN"/>
              </w:rPr>
              <w:t>。2、若没有则填无。</w:t>
            </w:r>
          </w:p>
        </w:tc>
      </w:tr>
    </w:tbl>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68" w:name="_Hlk72073235"/>
      <w:r>
        <w:rPr>
          <w:rFonts w:eastAsia="宋体" w:hint="eastAsia"/>
          <w:b/>
          <w:kern w:val="2"/>
          <w:lang w:eastAsia="zh-CN"/>
        </w:rPr>
        <w:t>投标人认为需要涉及的其他内容报价清单</w:t>
      </w:r>
      <w:bookmarkEnd w:id="68"/>
    </w:p>
    <w:p>
      <w:pPr>
        <w:widowControl w:val="0"/>
        <w:jc w:val="both"/>
        <w:rPr>
          <w:rFonts w:eastAsia="宋体"/>
          <w:b/>
          <w:bCs/>
          <w:kern w:val="2"/>
          <w:sz w:val="21"/>
          <w:lang w:eastAsia="zh-CN"/>
        </w:rPr>
      </w:pPr>
    </w:p>
    <w:bookmarkEnd w:id="66"/>
    <w:p>
      <w:pPr>
        <w:widowControl w:val="0"/>
        <w:jc w:val="both"/>
        <w:rPr>
          <w:rFonts w:eastAsia="宋体"/>
          <w:kern w:val="2"/>
          <w:sz w:val="21"/>
          <w:lang w:eastAsia="zh-CN"/>
        </w:rPr>
      </w:pPr>
      <w:r>
        <w:rPr>
          <w:rFonts w:eastAsia="宋体"/>
          <w:kern w:val="2"/>
          <w:sz w:val="21"/>
          <w:lang w:eastAsia="zh-CN"/>
        </w:rPr>
        <w:br w:type="page"/>
      </w:r>
    </w:p>
    <w:p>
      <w:pPr>
        <w:widowControl w:val="0"/>
        <w:snapToGrid w:val="0"/>
        <w:spacing w:before="0" w:after="0" w:line="240" w:lineRule="auto"/>
        <w:jc w:val="center"/>
        <w:outlineLvl w:val="2"/>
        <w:rPr>
          <w:rFonts w:ascii="黑体" w:eastAsia="黑体" w:hAnsi="宋体" w:hint="eastAsia"/>
          <w:bCs/>
          <w:kern w:val="2"/>
          <w:szCs w:val="32"/>
          <w:lang w:eastAsia="zh-CN"/>
        </w:rPr>
      </w:pPr>
      <w:bookmarkStart w:id="69" w:name="_Hlk72260530"/>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0"/>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5"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5" w:type="pct"/>
            <w:gridSpan w:val="2"/>
            <w:noWrap w:val="0"/>
            <w:vAlign w:val="center"/>
          </w:tcPr>
          <w:p>
            <w:pPr>
              <w:snapToGrid w:val="0"/>
              <w:ind w:lef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70" w:name="_Hlk72092499"/>
      <w:r>
        <w:rPr>
          <w:rFonts w:ascii="黑体" w:eastAsia="黑体" w:hAnsi="宋体" w:hint="eastAsia"/>
          <w:bCs/>
          <w:kern w:val="2"/>
          <w:szCs w:val="32"/>
          <w:lang w:eastAsia="zh-CN"/>
        </w:rPr>
        <w:t>法定代表人（负责人）证明书</w:t>
      </w:r>
      <w:bookmarkEnd w:id="70"/>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姓名</w:t>
      </w:r>
      <w:r>
        <w:rPr>
          <w:rFonts w:eastAsia="宋体" w:hint="eastAsia"/>
          <w:kern w:val="2"/>
          <w:sz w:val="21"/>
          <w:szCs w:val="21"/>
          <w:lang w:eastAsia="zh-CN"/>
        </w:rPr>
        <w:t>）</w:t>
      </w:r>
      <w:r>
        <w:rPr>
          <w:rFonts w:eastAsia="宋体" w:hint="eastAsia"/>
          <w:kern w:val="2"/>
          <w:sz w:val="21"/>
          <w:szCs w:val="21"/>
          <w:lang w:eastAsia="zh-CN"/>
        </w:rPr>
        <w:t>，现任我单位</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w:t>
      </w:r>
      <w:r>
        <w:rPr>
          <w:rFonts w:eastAsia="宋体" w:hint="eastAsia"/>
          <w:kern w:val="2"/>
          <w:sz w:val="21"/>
          <w:szCs w:val="21"/>
          <w:lang w:eastAsia="zh-CN"/>
        </w:rPr>
        <w:t>身份证件</w:t>
      </w:r>
      <w:r>
        <w:rPr>
          <w:rFonts w:eastAsia="宋体" w:hint="eastAsia"/>
          <w:kern w:val="2"/>
          <w:sz w:val="21"/>
          <w:szCs w:val="21"/>
          <w:lang w:eastAsia="zh-CN"/>
        </w:rPr>
        <w:t>号</w:t>
      </w:r>
      <w:r>
        <w:rPr>
          <w:rFonts w:eastAsia="宋体" w:hint="eastAsia"/>
          <w:kern w:val="2"/>
          <w:sz w:val="21"/>
          <w:szCs w:val="21"/>
          <w:lang w:eastAsia="zh-CN"/>
        </w:rPr>
        <w:t>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hint="eastAsia"/>
          <w:kern w:val="2"/>
          <w:sz w:val="21"/>
          <w:szCs w:val="21"/>
          <w:lang w:eastAsia="zh-CN"/>
        </w:rPr>
      </w:pP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身份</w:t>
      </w:r>
      <w:r>
        <w:rPr>
          <w:rFonts w:eastAsia="宋体"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r>
        <w:rPr>
          <w:rFonts w:eastAsia="宋体" w:hint="eastAsia"/>
          <w:kern w:val="2"/>
          <w:sz w:val="21"/>
          <w:szCs w:val="21"/>
          <w:lang w:eastAsia="zh-CN"/>
        </w:rPr>
        <w:t>。</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ascii="黑体" w:eastAsia="黑体" w:hAnsi="黑体" w:cs="黑体" w:hint="eastAsia"/>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hint="eastAsia"/>
          <w:kern w:val="2"/>
          <w:sz w:val="21"/>
          <w:szCs w:val="22"/>
          <w:lang w:eastAsia="zh-CN"/>
        </w:rPr>
      </w:pPr>
    </w:p>
    <w:p>
      <w:pPr>
        <w:widowControl w:val="0"/>
        <w:jc w:val="both"/>
        <w:rPr>
          <w:rFonts w:ascii="黑体" w:eastAsia="黑体" w:hint="eastAsia"/>
          <w:lang w:eastAsia="zh-CN"/>
        </w:rPr>
      </w:pPr>
    </w:p>
    <w:p>
      <w:pPr>
        <w:widowControl w:val="0"/>
        <w:jc w:val="both"/>
        <w:rPr>
          <w:rFonts w:ascii="黑体" w:eastAsia="黑体" w:hAnsi="Calibri" w:hint="eastAsia"/>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71" w:name="_Hlk72092634"/>
      <w:r>
        <w:rPr>
          <w:rFonts w:ascii="黑体" w:eastAsia="黑体" w:hAnsi="宋体" w:hint="eastAsia"/>
          <w:bCs/>
          <w:lang w:eastAsia="zh-CN"/>
        </w:rPr>
        <w:t>实质性条款响应情况表</w:t>
      </w:r>
      <w:bookmarkEnd w:id="71"/>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72"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72"/>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widowControl w:val="0"/>
              <w:jc w:val="both"/>
              <w:rPr>
                <w:rFonts w:eastAsia="宋体" w:hAnsi="宋体"/>
                <w:sz w:val="21"/>
                <w:szCs w:val="21"/>
                <w:lang w:eastAsia="zh-CN"/>
              </w:rPr>
            </w:pPr>
            <w:r>
              <w:rPr>
                <w:rFonts w:eastAsia="宋体" w:hint="eastAsia"/>
                <w:kern w:val="2"/>
                <w:sz w:val="21"/>
                <w:lang w:eastAsia="zh-CN"/>
              </w:rPr>
              <w:t>具体以采购文件第三章 用户需求书中带“★”的需求项为准。</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2</w:t>
            </w:r>
          </w:p>
        </w:tc>
        <w:tc>
          <w:tcPr>
            <w:tcW w:w="2664" w:type="dxa"/>
            <w:vAlign w:val="center"/>
          </w:tcPr>
          <w:p>
            <w:pPr>
              <w:widowControl w:val="0"/>
              <w:jc w:val="both"/>
              <w:rPr>
                <w:rFonts w:ascii="宋体" w:eastAsia="宋体" w:hAnsi="宋体" w:hint="eastAsia"/>
                <w:sz w:val="21"/>
                <w:szCs w:val="21"/>
                <w:lang w:eastAsia="zh-CN"/>
              </w:rPr>
            </w:pPr>
            <w:r>
              <w:rPr>
                <w:rFonts w:eastAsia="宋体" w:hint="eastAsia"/>
                <w:kern w:val="2"/>
                <w:sz w:val="21"/>
                <w:lang w:eastAsia="zh-CN"/>
              </w:rPr>
              <w:t>★投标人提供</w:t>
            </w:r>
            <w:r>
              <w:rPr>
                <w:rFonts w:eastAsia="宋体"/>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kern w:val="2"/>
                <w:sz w:val="21"/>
                <w:lang w:eastAsia="zh-CN"/>
              </w:rPr>
              <w:t>；</w:t>
            </w:r>
            <w:r>
              <w:rPr>
                <w:rFonts w:eastAsia="宋体"/>
                <w:kern w:val="2"/>
                <w:sz w:val="21"/>
                <w:lang w:eastAsia="zh-CN"/>
              </w:rPr>
              <w:t>如</w:t>
            </w:r>
            <w:r>
              <w:rPr>
                <w:rFonts w:eastAsia="宋体" w:hint="eastAsia"/>
                <w:kern w:val="2"/>
                <w:sz w:val="21"/>
                <w:lang w:eastAsia="zh-CN"/>
              </w:rPr>
              <w:t>投标授权代表</w:t>
            </w:r>
            <w:r>
              <w:rPr>
                <w:rFonts w:eastAsia="宋体"/>
                <w:kern w:val="2"/>
                <w:sz w:val="21"/>
                <w:lang w:eastAsia="zh-CN"/>
              </w:rPr>
              <w:t>与本项目其他投标</w:t>
            </w:r>
            <w:r>
              <w:rPr>
                <w:rFonts w:eastAsia="宋体" w:hint="eastAsia"/>
                <w:kern w:val="2"/>
                <w:sz w:val="21"/>
                <w:lang w:eastAsia="zh-CN"/>
              </w:rPr>
              <w:t>授权代表</w:t>
            </w:r>
            <w:r>
              <w:rPr>
                <w:rFonts w:eastAsia="宋体"/>
                <w:kern w:val="2"/>
                <w:sz w:val="21"/>
                <w:lang w:eastAsia="zh-CN"/>
              </w:rPr>
              <w:t>在同一公司缴纳社保，均作投标无效处理</w:t>
            </w:r>
            <w:r>
              <w:rPr>
                <w:rFonts w:eastAsia="宋体" w:hint="eastAsia"/>
                <w:kern w:val="2"/>
                <w:sz w:val="21"/>
                <w:lang w:eastAsia="zh-CN"/>
              </w:rPr>
              <w:t>；如为新成立企业</w:t>
            </w:r>
            <w:r>
              <w:rPr>
                <w:rFonts w:eastAsia="宋体"/>
                <w:kern w:val="2"/>
                <w:sz w:val="21"/>
                <w:lang w:eastAsia="zh-CN"/>
              </w:rPr>
              <w:t>且</w:t>
            </w:r>
            <w:r>
              <w:rPr>
                <w:rFonts w:eastAsia="宋体" w:hint="eastAsia"/>
                <w:kern w:val="2"/>
                <w:sz w:val="21"/>
                <w:lang w:eastAsia="zh-CN"/>
              </w:rPr>
              <w:t>成立时间不足一个月</w:t>
            </w:r>
            <w:r>
              <w:rPr>
                <w:rFonts w:eastAsia="宋体"/>
                <w:kern w:val="2"/>
                <w:sz w:val="21"/>
                <w:lang w:eastAsia="zh-CN"/>
              </w:rPr>
              <w:t>或</w:t>
            </w:r>
            <w:r>
              <w:rPr>
                <w:rFonts w:eastAsia="宋体" w:hint="eastAsia"/>
                <w:kern w:val="2"/>
                <w:sz w:val="21"/>
                <w:lang w:eastAsia="zh-CN"/>
              </w:rPr>
              <w:t>投标授权代表</w:t>
            </w:r>
            <w:r>
              <w:rPr>
                <w:rFonts w:eastAsia="宋体"/>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kern w:val="2"/>
                <w:sz w:val="21"/>
                <w:lang w:eastAsia="zh-CN"/>
              </w:rPr>
              <w:t>或退休返聘人员</w:t>
            </w:r>
            <w:r>
              <w:rPr>
                <w:rFonts w:eastAsia="宋体" w:hint="eastAsia"/>
                <w:kern w:val="2"/>
                <w:sz w:val="21"/>
                <w:lang w:eastAsia="zh-CN"/>
              </w:rPr>
              <w:t>，尚未办理社保参保手续的，则需提供劳动合同）</w:t>
            </w:r>
            <w:r>
              <w:rPr>
                <w:rFonts w:eastAsia="宋体"/>
                <w:kern w:val="2"/>
                <w:sz w:val="21"/>
                <w:lang w:eastAsia="zh-CN"/>
              </w:rPr>
              <w:t>。</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bookmarkEnd w:id="69"/>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九</w:t>
      </w:r>
      <w:r>
        <w:rPr>
          <w:rFonts w:ascii="黑体" w:eastAsia="黑体" w:hAnsi="宋体" w:hint="eastAsia"/>
          <w:bCs/>
          <w:kern w:val="2"/>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532"/>
        <w:gridCol w:w="5564"/>
        <w:gridCol w:w="667"/>
        <w:gridCol w:w="667"/>
        <w:gridCol w:w="67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250"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312" w:type="pct"/>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3261"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c>
          <w:tcPr>
            <w:tcW w:w="391"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投标技术响应</w:t>
            </w:r>
          </w:p>
        </w:tc>
        <w:tc>
          <w:tcPr>
            <w:tcW w:w="391"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偏离情况</w:t>
            </w:r>
          </w:p>
        </w:tc>
        <w:tc>
          <w:tcPr>
            <w:tcW w:w="392"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说明</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312"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电磁式冲击波治疗仪</w:t>
            </w: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.能量形式：电磁聚焦式，聚焦稳定、不用频繁更换电极。</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312" w:type="pct"/>
            <w:vMerge/>
            <w:vAlign w:val="center"/>
          </w:tcPr>
          <w:p>
            <w:pPr>
              <w:widowControl w:val="0"/>
              <w:jc w:val="center"/>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.彩色触摸屏配合一键飞梭式强度调节旋钮，治疗中可实时调节参数。</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.能流密度范围：0.01~0.35mJ/mm²，可随能级自适应调节；</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 xml:space="preserve">.能量等级不少于20级，覆盖低中高能量，可同时满足对表浅部位和深层次部位的治疗。 </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 xml:space="preserve">.焦区大小：径向宽度≤10mm；轴向长度≤40mm； </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 xml:space="preserve">.治疗深度：0~70mm； </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.输出频率：0.5~20Hz可调，步长为0.5Hz；</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.冲击次数：100~9900次可调，步长100次；</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.水囊式治疗头，触感柔软，水囊高度可调；</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.具备联网功能，实现数据联通，方便医院进行信息管理；</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.具备自定义方案库：可储备≥200 个治疗方案。</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.具备VAS疼痛评估、关节活动度评估、改良 Ashworth 痉挛评定功能，记录治疗前后数据，方便医生进行疗效分析。</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79"/>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.具备病例库功能，医生可以查看不同患者的治疗记录信息。</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4437"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5"/>
              <w:gridCol w:w="4090"/>
              <w:gridCol w:w="1389"/>
              <w:gridCol w:w="1074"/>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1" w:type="dxa"/>
                  <w:vAlign w:val="center"/>
                </w:tcPr>
                <w:p>
                  <w:pPr>
                    <w:keepNext w:val="0"/>
                    <w:keepLines w:val="0"/>
                    <w:widowControl/>
                    <w:suppressLineNumbers w:val="0"/>
                    <w:jc w:val="left"/>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主机</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治疗头</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电源线</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条</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耦合剂</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瓶</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防护耳塞</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2</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312"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子午流注低频治疗仪</w:t>
            </w: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1、子午流注/灵龟八法开穴：即时开穴、定时开穴、某穴位未来五次开穴时间、任意时间开穴查询</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2、十四正经和经外奇穴查询：部位、作用、主治、解剖、图形</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3、调节强度：可通过旋钮调节、触屏调节两种模式；</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4、主治穴位：根据病症名称查询对应的治疗处方；</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5、我的处方：根据临床需求可编辑并保存大量自定义处方；</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6、穴位图库：通过穴位查询读取人体穴位的高清标识图；</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7、具备修改电极、一键删除、一键关闭功能；</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8、具备时区设定、真太阳时自动计算功能；</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9、显示屏：多点触控彩色触摸屏≥10.1英寸；</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10、配备可拆卸分离式推车；</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11、配备≥1.2米高精度电极主线，匹配≥1.5米电极线，满足不同身高患者在各种场景的使用；</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12、多通道输出：≥12路治疗电极输出；</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13、病症列表：查询病症、辩证分型、选择处方穴位，进入治疗</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14、脉冲频率：脉冲频率分为15档可调，包含单一频率、组合一、组合二、组合三、组合四五种波形；</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15、脉冲宽度：不大于0.8ms；</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16、最大输出电压：不大于20V(额定负载500Ω±10%)；</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numPr>
                <w:ilvl w:val="0"/>
                <w:numId w:val="0"/>
              </w:numPr>
              <w:ind w:left="0" w:firstLine="0"/>
              <w:jc w:val="both"/>
              <w:rPr>
                <w:rFonts w:ascii="宋体" w:eastAsia="宋体" w:hAnsi="宋体" w:cs="宋体" w:hint="eastAsia"/>
                <w:b/>
                <w:bCs/>
                <w:color w:val="FF0000"/>
                <w:sz w:val="21"/>
                <w:szCs w:val="21"/>
                <w:lang w:eastAsia="zh-CN" w:bidi="ar"/>
              </w:rPr>
            </w:pPr>
            <w:r>
              <w:rPr>
                <w:rFonts w:ascii="宋体" w:eastAsia="宋体" w:hAnsi="宋体" w:cs="宋体" w:hint="eastAsia"/>
                <w:kern w:val="2"/>
                <w:sz w:val="21"/>
                <w:szCs w:val="21"/>
                <w:lang w:eastAsia="zh-CN"/>
              </w:rPr>
              <w:t>17、最大输出电流：在500Ω土10%电阻条件下,输出电流不大于80mA；</w:t>
            </w: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1" w:type="pct"/>
          </w:tcPr>
          <w:p>
            <w:pPr>
              <w:widowControl w:val="0"/>
              <w:numPr>
                <w:ilvl w:val="0"/>
                <w:numId w:val="0"/>
              </w:numPr>
              <w:ind w:left="0" w:firstLine="0"/>
              <w:jc w:val="both"/>
              <w:rPr>
                <w:rFonts w:ascii="宋体" w:eastAsia="宋体" w:hAnsi="宋体" w:cs="宋体" w:hint="eastAsia"/>
                <w:kern w:val="2"/>
                <w:sz w:val="21"/>
                <w:szCs w:val="21"/>
                <w:lang w:eastAsia="zh-CN"/>
              </w:rPr>
            </w:pPr>
          </w:p>
        </w:tc>
        <w:tc>
          <w:tcPr>
            <w:tcW w:w="392" w:type="pct"/>
          </w:tcPr>
          <w:p>
            <w:pPr>
              <w:widowControl w:val="0"/>
              <w:numPr>
                <w:ilvl w:val="0"/>
                <w:numId w:val="0"/>
              </w:numPr>
              <w:ind w:left="0" w:firstLine="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18、电量：输出幅度最大时,每一个脉冲的电量应大于7uC；</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19、治疗时间：1min~60min可调。治疗强度:1~99档可调；</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20、内置蓄电池：仪器在断电情况下，可待机24h以上；</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21、5G模块远程升级系统：实时联网，实现远程交互；</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22、输出频率：1.25hz~1khz；</w:t>
            </w:r>
          </w:p>
        </w:tc>
        <w:tc>
          <w:tcPr>
            <w:tcW w:w="391" w:type="pct"/>
          </w:tcPr>
          <w:p>
            <w:pPr>
              <w:widowControl w:val="0"/>
              <w:jc w:val="both"/>
              <w:rPr>
                <w:rFonts w:ascii="宋体" w:eastAsia="宋体" w:hAnsi="宋体" w:cs="宋体" w:hint="eastAsia"/>
                <w:kern w:val="2"/>
                <w:sz w:val="21"/>
                <w:szCs w:val="21"/>
                <w:lang w:eastAsia="zh-CN"/>
              </w:rPr>
            </w:pPr>
          </w:p>
        </w:tc>
        <w:tc>
          <w:tcPr>
            <w:tcW w:w="391" w:type="pct"/>
          </w:tcPr>
          <w:p>
            <w:pPr>
              <w:widowControl w:val="0"/>
              <w:jc w:val="both"/>
              <w:rPr>
                <w:rFonts w:ascii="宋体" w:eastAsia="宋体" w:hAnsi="宋体" w:cs="宋体" w:hint="eastAsia"/>
                <w:kern w:val="2"/>
                <w:sz w:val="21"/>
                <w:szCs w:val="21"/>
                <w:lang w:eastAsia="zh-CN"/>
              </w:rPr>
            </w:pPr>
          </w:p>
        </w:tc>
        <w:tc>
          <w:tcPr>
            <w:tcW w:w="392"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4437"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5"/>
              <w:gridCol w:w="4090"/>
              <w:gridCol w:w="1389"/>
              <w:gridCol w:w="1074"/>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1" w:type="dxa"/>
                  <w:vAlign w:val="center"/>
                </w:tcPr>
                <w:p>
                  <w:pPr>
                    <w:keepNext w:val="0"/>
                    <w:keepLines w:val="0"/>
                    <w:widowControl/>
                    <w:suppressLineNumbers w:val="0"/>
                    <w:jc w:val="left"/>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主机</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套</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电源线</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条</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电极主线</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条</w:t>
                  </w:r>
                </w:p>
              </w:tc>
              <w:tc>
                <w:tcPr>
                  <w:tcW w:w="916" w:type="dxa"/>
                  <w:vAlign w:val="center"/>
                </w:tcPr>
                <w:p>
                  <w:pPr>
                    <w:keepNext w:val="0"/>
                    <w:keepLines w:val="0"/>
                    <w:widowControl/>
                    <w:suppressLineNumbers w:val="0"/>
                    <w:jc w:val="righ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4</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电极线</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条</w:t>
                  </w:r>
                </w:p>
              </w:tc>
              <w:tc>
                <w:tcPr>
                  <w:tcW w:w="916" w:type="dxa"/>
                  <w:vAlign w:val="center"/>
                </w:tcPr>
                <w:p>
                  <w:pPr>
                    <w:keepNext w:val="0"/>
                    <w:keepLines w:val="0"/>
                    <w:widowControl/>
                    <w:suppressLineNumbers w:val="0"/>
                    <w:jc w:val="righ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12</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1" w:type="dxa"/>
                  <w:vAlign w:val="center"/>
                </w:tcPr>
                <w:p>
                  <w:pPr>
                    <w:keepNext w:val="0"/>
                    <w:keepLines w:val="0"/>
                    <w:widowControl/>
                    <w:suppressLineNumbers w:val="0"/>
                    <w:jc w:val="left"/>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电极片</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片</w:t>
                  </w:r>
                </w:p>
              </w:tc>
              <w:tc>
                <w:tcPr>
                  <w:tcW w:w="916" w:type="dxa"/>
                  <w:vAlign w:val="center"/>
                </w:tcPr>
                <w:p>
                  <w:pPr>
                    <w:keepNext w:val="0"/>
                    <w:keepLines w:val="0"/>
                    <w:widowControl/>
                    <w:suppressLineNumbers w:val="0"/>
                    <w:jc w:val="righ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48</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81" w:type="dxa"/>
                  <w:vAlign w:val="center"/>
                </w:tcPr>
                <w:p>
                  <w:pPr>
                    <w:keepNext w:val="0"/>
                    <w:keepLines w:val="0"/>
                    <w:widowControl/>
                    <w:suppressLineNumbers w:val="0"/>
                    <w:jc w:val="left"/>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说明书</w:t>
                  </w:r>
                </w:p>
              </w:tc>
              <w:tc>
                <w:tcPr>
                  <w:tcW w:w="1184" w:type="dxa"/>
                  <w:vAlign w:val="center"/>
                </w:tcPr>
                <w:p>
                  <w:pPr>
                    <w:keepNext w:val="0"/>
                    <w:keepLines w:val="0"/>
                    <w:widowControl/>
                    <w:suppressLineNumbers w:val="0"/>
                    <w:jc w:val="left"/>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本</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81" w:type="dxa"/>
                  <w:vAlign w:val="center"/>
                </w:tcPr>
                <w:p>
                  <w:pPr>
                    <w:keepNext w:val="0"/>
                    <w:keepLines w:val="0"/>
                    <w:widowControl/>
                    <w:suppressLineNumbers w:val="0"/>
                    <w:jc w:val="left"/>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合格证</w:t>
                  </w:r>
                </w:p>
              </w:tc>
              <w:tc>
                <w:tcPr>
                  <w:tcW w:w="1184" w:type="dxa"/>
                  <w:vAlign w:val="center"/>
                </w:tcPr>
                <w:p>
                  <w:pPr>
                    <w:keepNext w:val="0"/>
                    <w:keepLines w:val="0"/>
                    <w:widowControl/>
                    <w:suppressLineNumbers w:val="0"/>
                    <w:jc w:val="left"/>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张</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81" w:type="dxa"/>
                  <w:vAlign w:val="center"/>
                </w:tcPr>
                <w:p>
                  <w:pPr>
                    <w:keepNext w:val="0"/>
                    <w:keepLines w:val="0"/>
                    <w:widowControl/>
                    <w:suppressLineNumbers w:val="0"/>
                    <w:jc w:val="left"/>
                    <w:textAlignment w:val="center"/>
                    <w:rPr>
                      <w:rFonts w:ascii="宋体" w:hAnsi="宋体" w:cs="宋体" w:hint="eastAsia"/>
                      <w:kern w:val="2"/>
                      <w:sz w:val="21"/>
                      <w:szCs w:val="21"/>
                      <w:lang w:eastAsia="zh-CN"/>
                    </w:rPr>
                  </w:pPr>
                  <w:r>
                    <w:rPr>
                      <w:rFonts w:ascii="宋体" w:hAnsi="宋体" w:cs="宋体" w:hint="eastAsia"/>
                      <w:color w:val="000000"/>
                      <w:sz w:val="21"/>
                      <w:szCs w:val="21"/>
                      <w:lang w:eastAsia="zh-CN" w:bidi="ar"/>
                    </w:rPr>
                    <w:t>十字螺丝刀</w:t>
                  </w:r>
                </w:p>
              </w:tc>
              <w:tc>
                <w:tcPr>
                  <w:tcW w:w="1184" w:type="dxa"/>
                  <w:vAlign w:val="center"/>
                </w:tcPr>
                <w:p>
                  <w:pPr>
                    <w:keepNext w:val="0"/>
                    <w:keepLines w:val="0"/>
                    <w:widowControl/>
                    <w:suppressLineNumbers w:val="0"/>
                    <w:jc w:val="left"/>
                    <w:textAlignment w:val="center"/>
                    <w:rPr>
                      <w:rFonts w:ascii="宋体" w:hAnsi="宋体" w:cs="宋体" w:hint="eastAsia"/>
                      <w:color w:val="000000"/>
                      <w:sz w:val="21"/>
                      <w:szCs w:val="21"/>
                      <w:lang w:eastAsia="zh-CN"/>
                    </w:rPr>
                  </w:pPr>
                  <w:r>
                    <w:rPr>
                      <w:rFonts w:ascii="宋体" w:hAnsi="宋体" w:cs="宋体" w:hint="eastAsia"/>
                      <w:color w:val="000000"/>
                      <w:sz w:val="21"/>
                      <w:szCs w:val="21"/>
                      <w:lang w:eastAsia="zh-CN" w:bidi="ar"/>
                    </w:rPr>
                    <w:t>把</w:t>
                  </w:r>
                </w:p>
              </w:tc>
              <w:tc>
                <w:tcPr>
                  <w:tcW w:w="916" w:type="dxa"/>
                  <w:vAlign w:val="center"/>
                </w:tcPr>
                <w:p>
                  <w:pPr>
                    <w:keepNext w:val="0"/>
                    <w:keepLines w:val="0"/>
                    <w:widowControl/>
                    <w:suppressLineNumbers w:val="0"/>
                    <w:jc w:val="righ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90"/>
          <w:jc w:val="center"/>
        </w:trPr>
        <w:tc>
          <w:tcPr>
            <w:tcW w:w="250"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312"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艾灸机器人</w:t>
            </w:r>
          </w:p>
        </w:tc>
        <w:tc>
          <w:tcPr>
            <w:tcW w:w="326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1、远距离红外测温传感器，自动形成温度曲线</w:t>
            </w:r>
          </w:p>
        </w:tc>
        <w:tc>
          <w:tcPr>
            <w:tcW w:w="39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p>
        </w:tc>
        <w:tc>
          <w:tcPr>
            <w:tcW w:w="39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p>
        </w:tc>
        <w:tc>
          <w:tcPr>
            <w:tcW w:w="392"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0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2、</w:t>
            </w:r>
            <w:r>
              <w:rPr>
                <w:rFonts w:ascii="宋体" w:eastAsia="宋体" w:hAnsi="宋体" w:cs="宋体" w:hint="eastAsia"/>
                <w:kern w:val="2"/>
                <w:sz w:val="21"/>
                <w:szCs w:val="21"/>
                <w:lang w:eastAsia="zh-CN"/>
              </w:rPr>
              <w:t>单次施灸温度时间≥20min</w:t>
            </w: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2"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3、</w:t>
            </w:r>
            <w:r>
              <w:rPr>
                <w:rFonts w:ascii="宋体" w:eastAsia="宋体" w:hAnsi="宋体" w:cs="宋体" w:hint="eastAsia"/>
                <w:kern w:val="2"/>
                <w:sz w:val="21"/>
                <w:szCs w:val="21"/>
                <w:lang w:eastAsia="zh-CN"/>
              </w:rPr>
              <w:t>应用功能：自动回旋运动，智能温控调节，可调式臂杆</w:t>
            </w: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2"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4、</w:t>
            </w:r>
            <w:r>
              <w:rPr>
                <w:rFonts w:ascii="宋体" w:eastAsia="宋体" w:hAnsi="宋体" w:cs="宋体" w:hint="eastAsia"/>
                <w:kern w:val="2"/>
                <w:sz w:val="21"/>
                <w:szCs w:val="21"/>
                <w:lang w:eastAsia="zh-CN"/>
              </w:rPr>
              <w:t>产品总重：≤30 kg</w:t>
            </w: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2"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5、</w:t>
            </w:r>
            <w:r>
              <w:rPr>
                <w:rFonts w:ascii="宋体" w:eastAsia="宋体" w:hAnsi="宋体" w:cs="宋体" w:hint="eastAsia"/>
                <w:kern w:val="2"/>
                <w:sz w:val="21"/>
                <w:szCs w:val="21"/>
                <w:lang w:eastAsia="zh-CN"/>
              </w:rPr>
              <w:t xml:space="preserve">两个艾灸头独立进行工作实时温控检测 </w:t>
            </w: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2"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6、温度调节系统：可根据体表温度的高低进行升降艾灸头，维持温度的恒定</w:t>
            </w:r>
          </w:p>
        </w:tc>
        <w:tc>
          <w:tcPr>
            <w:tcW w:w="39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p>
        </w:tc>
        <w:tc>
          <w:tcPr>
            <w:tcW w:w="39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p>
        </w:tc>
        <w:tc>
          <w:tcPr>
            <w:tcW w:w="392"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21"/>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7、</w:t>
            </w:r>
            <w:r>
              <w:rPr>
                <w:rFonts w:ascii="宋体" w:eastAsia="宋体" w:hAnsi="宋体" w:cs="宋体" w:hint="eastAsia"/>
                <w:kern w:val="2"/>
                <w:sz w:val="21"/>
                <w:szCs w:val="21"/>
                <w:lang w:eastAsia="zh-CN"/>
              </w:rPr>
              <w:t>净化烟油收集器：净化艾烟，收集烟油</w:t>
            </w: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2"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8</w:t>
            </w:r>
            <w:r>
              <w:rPr>
                <w:rFonts w:ascii="宋体" w:eastAsia="宋体" w:hAnsi="宋体" w:cs="宋体" w:hint="eastAsia"/>
                <w:kern w:val="2"/>
                <w:sz w:val="21"/>
                <w:szCs w:val="21"/>
                <w:lang w:eastAsia="zh-CN"/>
              </w:rPr>
              <w:t>、产品尺寸：</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480X290X420mm</w:t>
            </w: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2"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3261" w:type="pct"/>
            <w:vAlign w:val="center"/>
          </w:tcPr>
          <w:p>
            <w:pPr>
              <w:keepNext w:val="0"/>
              <w:keepLines w:val="0"/>
              <w:widowControl/>
              <w:suppressLineNumbers w:val="0"/>
              <w:jc w:val="both"/>
              <w:textAlignment w:val="center"/>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bidi="ar"/>
              </w:rPr>
              <w:t>9</w:t>
            </w:r>
            <w:r>
              <w:rPr>
                <w:rFonts w:ascii="宋体" w:eastAsia="宋体" w:hAnsi="宋体" w:cs="宋体" w:hint="eastAsia"/>
                <w:kern w:val="2"/>
                <w:sz w:val="21"/>
                <w:szCs w:val="21"/>
                <w:lang w:eastAsia="zh-CN"/>
              </w:rPr>
              <w:t>、主机重量:低于30KG</w:t>
            </w: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1"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c>
          <w:tcPr>
            <w:tcW w:w="392" w:type="pct"/>
            <w:vAlign w:val="center"/>
          </w:tcPr>
          <w:p>
            <w:pPr>
              <w:keepNext w:val="0"/>
              <w:keepLines w:val="0"/>
              <w:widowControl/>
              <w:suppressLineNumbers w:val="0"/>
              <w:jc w:val="both"/>
              <w:textAlignment w:val="center"/>
              <w:rPr>
                <w:rFonts w:ascii="宋体" w:eastAsia="宋体" w:hAnsi="宋体" w:cs="宋体" w:hint="eastAsia"/>
                <w:color w:val="000000"/>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12" w:type="pct"/>
            <w:vMerge/>
          </w:tcPr>
          <w:p>
            <w:pPr>
              <w:widowControl w:val="0"/>
              <w:jc w:val="both"/>
              <w:rPr>
                <w:rFonts w:ascii="宋体" w:eastAsia="宋体" w:hAnsi="宋体" w:cs="宋体" w:hint="eastAsia"/>
                <w:color w:val="000000"/>
                <w:kern w:val="2"/>
                <w:sz w:val="21"/>
                <w:szCs w:val="21"/>
                <w:lang w:eastAsia="zh-CN"/>
              </w:rPr>
            </w:pPr>
          </w:p>
        </w:tc>
        <w:tc>
          <w:tcPr>
            <w:tcW w:w="4437"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5"/>
              <w:gridCol w:w="4087"/>
              <w:gridCol w:w="1390"/>
              <w:gridCol w:w="1076"/>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0"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ascii="宋体" w:hAnsi="宋体" w:cs="宋体" w:hint="eastAsia"/>
                      <w:kern w:val="2"/>
                      <w:sz w:val="21"/>
                      <w:szCs w:val="21"/>
                      <w:lang w:eastAsia="zh-CN"/>
                    </w:rPr>
                    <w:t>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Hans"/>
                    </w:rPr>
                    <w:t>说明书</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份</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0"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合格证</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份</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73" w:name="_Hlk72095977"/>
      <w:r>
        <w:rPr>
          <w:rFonts w:eastAsia="宋体" w:hint="eastAsia"/>
          <w:kern w:val="2"/>
          <w:sz w:val="21"/>
          <w:szCs w:val="21"/>
          <w:lang w:eastAsia="zh-CN"/>
        </w:rPr>
        <w:t>证明资料【如有的话，提供的证明资料应统一编号（排序），格式自定】</w:t>
      </w:r>
      <w:bookmarkEnd w:id="73"/>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74" w:name="_Hlk72094407"/>
      <w:r>
        <w:rPr>
          <w:rFonts w:eastAsia="宋体" w:hint="eastAsia"/>
          <w:bCs/>
          <w:kern w:val="2"/>
          <w:sz w:val="21"/>
          <w:szCs w:val="21"/>
          <w:lang w:eastAsia="zh-CN"/>
        </w:rPr>
        <w:t>对应“用户需求书”中的“技术要求”章节</w:t>
      </w:r>
      <w:bookmarkEnd w:id="74"/>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75" w:name="_Hlk72158270"/>
      <w:r>
        <w:rPr>
          <w:rFonts w:eastAsia="宋体" w:hint="eastAsia"/>
          <w:bCs/>
          <w:kern w:val="2"/>
          <w:sz w:val="21"/>
          <w:szCs w:val="21"/>
          <w:lang w:eastAsia="zh-CN"/>
        </w:rPr>
        <w:t>“偏离情况”</w:t>
      </w:r>
      <w:bookmarkEnd w:id="75"/>
      <w:r>
        <w:rPr>
          <w:rFonts w:eastAsia="宋体" w:hint="eastAsia"/>
          <w:bCs/>
          <w:kern w:val="2"/>
          <w:sz w:val="21"/>
          <w:szCs w:val="21"/>
          <w:lang w:eastAsia="zh-CN"/>
        </w:rPr>
        <w:t>一栏填写如实填写“正偏离”、“负偏离”或“无偏离”，其中：</w:t>
      </w:r>
      <w:bookmarkStart w:id="76"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76"/>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77" w:name="_Hlk72096106"/>
      <w:r>
        <w:rPr>
          <w:rFonts w:eastAsia="宋体" w:hint="eastAsia"/>
          <w:bCs/>
          <w:kern w:val="2"/>
          <w:sz w:val="21"/>
          <w:szCs w:val="21"/>
          <w:lang w:eastAsia="zh-CN"/>
        </w:rPr>
        <w:t>证明资料条款响应要求</w:t>
      </w:r>
      <w:bookmarkEnd w:id="77"/>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8"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9" w:name="_Hlk73558164"/>
      <w:r>
        <w:rPr>
          <w:rFonts w:eastAsia="宋体" w:hint="eastAsia"/>
          <w:bCs/>
          <w:kern w:val="2"/>
          <w:sz w:val="21"/>
          <w:szCs w:val="21"/>
          <w:lang w:eastAsia="zh-CN"/>
        </w:rPr>
        <w:t>且投标人在“偏离情况”一栏响应为“正偏离”或“无偏离”的，经评审委员会认定，将判定为负偏离。</w:t>
      </w:r>
      <w:bookmarkEnd w:id="78"/>
      <w:bookmarkEnd w:id="79"/>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80" w:name="_Hlk72096137"/>
      <w:r>
        <w:rPr>
          <w:rFonts w:eastAsia="宋体" w:hint="eastAsia"/>
          <w:bCs/>
          <w:kern w:val="2"/>
          <w:sz w:val="21"/>
          <w:szCs w:val="21"/>
          <w:lang w:eastAsia="zh-CN"/>
        </w:rPr>
        <w:t>表后“证明资料”部分内容的编制</w:t>
      </w:r>
      <w:bookmarkEnd w:id="80"/>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81"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81"/>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82" w:name="_Hlk72096176"/>
      <w:r>
        <w:rPr>
          <w:rFonts w:eastAsia="宋体" w:hint="eastAsia"/>
          <w:bCs/>
          <w:kern w:val="2"/>
          <w:sz w:val="21"/>
          <w:szCs w:val="21"/>
          <w:lang w:eastAsia="zh-CN"/>
        </w:rPr>
        <w:t>证明资料的形式及其它具体要求</w:t>
      </w:r>
      <w:bookmarkEnd w:id="82"/>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83"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83"/>
    </w:p>
    <w:p>
      <w:pPr>
        <w:widowControl w:val="0"/>
        <w:jc w:val="both"/>
        <w:rPr>
          <w:rFonts w:eastAsia="宋体"/>
          <w:kern w:val="2"/>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bookmarkStart w:id="84" w:name="_Hlk72260576"/>
      <w:r>
        <w:rPr>
          <w:rFonts w:ascii="黑体" w:eastAsia="黑体" w:hint="eastAsia"/>
          <w:kern w:val="2"/>
          <w:szCs w:val="20"/>
          <w:lang w:eastAsia="zh-CN"/>
        </w:rPr>
        <w:t>十、</w:t>
      </w:r>
      <w:r>
        <w:rPr>
          <w:rFonts w:ascii="黑体" w:eastAsia="黑体" w:hAnsi="宋体" w:hint="eastAsia"/>
          <w:kern w:val="2"/>
          <w:szCs w:val="20"/>
          <w:lang w:eastAsia="zh-CN"/>
        </w:rPr>
        <w:t>商务要求偏离表</w:t>
      </w:r>
    </w:p>
    <w:tbl>
      <w:tblPr>
        <w:tblStyle w:val="TableNormal0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389"/>
        <w:gridCol w:w="835"/>
        <w:gridCol w:w="5154"/>
        <w:gridCol w:w="642"/>
        <w:gridCol w:w="642"/>
        <w:gridCol w:w="657"/>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23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6"/>
                <w:sz w:val="21"/>
                <w:szCs w:val="21"/>
                <w:lang w:eastAsia="zh-CN"/>
              </w:rPr>
              <w:t>序号</w:t>
            </w:r>
          </w:p>
        </w:tc>
        <w:tc>
          <w:tcPr>
            <w:tcW w:w="50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30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b/>
                <w:bCs/>
                <w:spacing w:val="8"/>
                <w:sz w:val="21"/>
                <w:szCs w:val="21"/>
                <w:lang w:eastAsia="zh-CN"/>
              </w:rPr>
            </w:pPr>
            <w:r>
              <w:rPr>
                <w:rFonts w:ascii="宋体" w:hAnsi="宋体" w:cs="宋体" w:hint="eastAsia"/>
                <w:b/>
                <w:bCs/>
                <w:spacing w:val="8"/>
                <w:sz w:val="21"/>
                <w:szCs w:val="21"/>
                <w:lang w:eastAsia="zh-CN"/>
              </w:rPr>
              <w:t>投标商务响应</w:t>
            </w:r>
          </w:p>
        </w:tc>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b/>
                <w:bCs/>
                <w:spacing w:val="8"/>
                <w:sz w:val="21"/>
                <w:szCs w:val="21"/>
                <w:lang w:eastAsia="zh-CN"/>
              </w:rPr>
            </w:pPr>
            <w:r>
              <w:rPr>
                <w:rFonts w:ascii="宋体" w:hAnsi="宋体" w:cs="宋体" w:hint="eastAsia"/>
                <w:b/>
                <w:bCs/>
                <w:spacing w:val="8"/>
                <w:sz w:val="21"/>
                <w:szCs w:val="21"/>
                <w:lang w:eastAsia="zh-CN"/>
              </w:rPr>
              <w:t>偏离情况</w:t>
            </w:r>
          </w:p>
        </w:tc>
        <w:tc>
          <w:tcPr>
            <w:tcW w:w="39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b/>
                <w:bCs/>
                <w:spacing w:val="8"/>
                <w:sz w:val="21"/>
                <w:szCs w:val="21"/>
                <w:lang w:eastAsia="zh-CN"/>
              </w:rPr>
            </w:pPr>
            <w:r>
              <w:rPr>
                <w:rFonts w:ascii="宋体" w:hAnsi="宋体" w:cs="宋体" w:hint="eastAsia"/>
                <w:b/>
                <w:bCs/>
                <w:spacing w:val="8"/>
                <w:sz w:val="21"/>
                <w:szCs w:val="21"/>
                <w:lang w:eastAsia="zh-CN"/>
              </w:rPr>
              <w:t>说明</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4"/>
                <w:sz w:val="21"/>
                <w:szCs w:val="21"/>
                <w:lang w:eastAsia="zh-CN"/>
              </w:rPr>
            </w:pPr>
            <w:r>
              <w:rPr>
                <w:rFonts w:ascii="宋体" w:hAnsi="宋体" w:cs="宋体" w:hint="eastAsia"/>
                <w:spacing w:val="4"/>
                <w:sz w:val="21"/>
                <w:szCs w:val="21"/>
                <w:lang w:eastAsia="zh-CN"/>
              </w:rPr>
              <w:t>（一）免费保修期内售后服务要求</w:t>
            </w:r>
          </w:p>
        </w:tc>
      </w:tr>
      <w:tr>
        <w:tblPrEx>
          <w:tblW w:w="5000" w:type="pct"/>
          <w:jc w:val="center"/>
          <w:tblLayout w:type="fixed"/>
          <w:tblCellMar>
            <w:top w:w="0" w:type="dxa"/>
            <w:left w:w="0" w:type="dxa"/>
            <w:bottom w:w="0" w:type="dxa"/>
            <w:right w:w="0" w:type="dxa"/>
          </w:tblCellMar>
        </w:tblPrEx>
        <w:trPr>
          <w:trHeight w:val="1127"/>
          <w:jc w:val="center"/>
        </w:trPr>
        <w:tc>
          <w:tcPr>
            <w:tcW w:w="23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50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331"/>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331"/>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331"/>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458"/>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4"/>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23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50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  4 小时内响应，  24  小时维修到位。消耗品和零配件供应及时，特殊情况下可提供备用机。</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604"/>
          <w:jc w:val="center"/>
        </w:trPr>
        <w:tc>
          <w:tcPr>
            <w:tcW w:w="23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50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10"/>
                <w:sz w:val="21"/>
                <w:szCs w:val="21"/>
                <w:lang w:eastAsia="zh-CN"/>
              </w:rPr>
            </w:pPr>
            <w:r>
              <w:rPr>
                <w:rFonts w:ascii="宋体" w:hAnsi="宋体" w:cs="宋体" w:hint="eastAsia"/>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11"/>
          <w:jc w:val="center"/>
        </w:trPr>
        <w:tc>
          <w:tcPr>
            <w:tcW w:w="23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50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spacing w:val="8"/>
                <w:sz w:val="21"/>
                <w:szCs w:val="21"/>
                <w:lang w:eastAsia="zh-CN"/>
              </w:rPr>
              <w:t>1.交货地点：深圳市大鹏新区南澳人民医院</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3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2</w:t>
            </w:r>
          </w:p>
        </w:tc>
        <w:tc>
          <w:tcPr>
            <w:tcW w:w="50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1099"/>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502"/>
          <w:jc w:val="center"/>
        </w:trPr>
        <w:tc>
          <w:tcPr>
            <w:tcW w:w="23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7</w:t>
            </w:r>
          </w:p>
        </w:tc>
        <w:tc>
          <w:tcPr>
            <w:tcW w:w="50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30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3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8</w:t>
            </w:r>
          </w:p>
        </w:tc>
        <w:tc>
          <w:tcPr>
            <w:tcW w:w="50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3098"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93"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3098"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93"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098"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93"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098"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93"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098"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93"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098"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93"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098"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86" w:type="pct"/>
            <w:vAlign w:val="center"/>
          </w:tcPr>
          <w:p>
            <w:pPr>
              <w:widowControl w:val="0"/>
              <w:spacing w:line="240" w:lineRule="auto"/>
              <w:jc w:val="left"/>
              <w:rPr>
                <w:rFonts w:ascii="宋体" w:hAnsi="宋体" w:cs="宋体" w:hint="eastAsia"/>
                <w:bCs/>
                <w:kern w:val="2"/>
                <w:sz w:val="21"/>
                <w:szCs w:val="21"/>
                <w:lang w:eastAsia="zh-CN"/>
              </w:rPr>
            </w:pPr>
          </w:p>
        </w:tc>
        <w:tc>
          <w:tcPr>
            <w:tcW w:w="393" w:type="pct"/>
            <w:vAlign w:val="center"/>
          </w:tcPr>
          <w:p>
            <w:pPr>
              <w:widowControl w:val="0"/>
              <w:spacing w:line="240" w:lineRule="auto"/>
              <w:jc w:val="left"/>
              <w:rPr>
                <w:rFonts w:ascii="宋体" w:hAnsi="宋体" w:cs="宋体" w:hint="eastAsia"/>
                <w:bCs/>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62"/>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098"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c>
          <w:tcPr>
            <w:tcW w:w="386" w:type="pct"/>
            <w:vAlign w:val="center"/>
          </w:tcPr>
          <w:p>
            <w:pPr>
              <w:widowControl w:val="0"/>
              <w:spacing w:line="240" w:lineRule="auto"/>
              <w:jc w:val="left"/>
              <w:rPr>
                <w:rFonts w:ascii="宋体" w:hAnsi="宋体" w:cs="宋体" w:hint="eastAsia"/>
                <w:kern w:val="2"/>
                <w:sz w:val="21"/>
                <w:szCs w:val="21"/>
                <w:lang w:eastAsia="zh-CN"/>
              </w:rPr>
            </w:pPr>
          </w:p>
        </w:tc>
        <w:tc>
          <w:tcPr>
            <w:tcW w:w="386" w:type="pct"/>
            <w:vAlign w:val="center"/>
          </w:tcPr>
          <w:p>
            <w:pPr>
              <w:widowControl w:val="0"/>
              <w:spacing w:line="240" w:lineRule="auto"/>
              <w:jc w:val="left"/>
              <w:rPr>
                <w:rFonts w:ascii="宋体" w:hAnsi="宋体" w:cs="宋体" w:hint="eastAsia"/>
                <w:kern w:val="2"/>
                <w:sz w:val="21"/>
                <w:szCs w:val="21"/>
                <w:lang w:eastAsia="zh-CN"/>
              </w:rPr>
            </w:pPr>
          </w:p>
        </w:tc>
        <w:tc>
          <w:tcPr>
            <w:tcW w:w="393" w:type="pct"/>
            <w:vAlign w:val="center"/>
          </w:tcPr>
          <w:p>
            <w:pPr>
              <w:widowControl w:val="0"/>
              <w:spacing w:line="240" w:lineRule="auto"/>
              <w:jc w:val="left"/>
              <w:rPr>
                <w:rFonts w:ascii="宋体" w:hAnsi="宋体" w:cs="宋体" w:hint="eastAsia"/>
                <w:kern w:val="2"/>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33"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9</w:t>
            </w:r>
          </w:p>
        </w:tc>
        <w:tc>
          <w:tcPr>
            <w:tcW w:w="502"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325"/>
          <w:jc w:val="center"/>
        </w:trPr>
        <w:tc>
          <w:tcPr>
            <w:tcW w:w="233"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502"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3098"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r>
        <w:tblPrEx>
          <w:tblW w:w="5000" w:type="pct"/>
          <w:jc w:val="center"/>
          <w:tblLayout w:type="fixed"/>
          <w:tblCellMar>
            <w:top w:w="0" w:type="dxa"/>
            <w:left w:w="0" w:type="dxa"/>
            <w:bottom w:w="0" w:type="dxa"/>
            <w:right w:w="0" w:type="dxa"/>
          </w:tblCellMar>
        </w:tblPrEx>
        <w:trPr>
          <w:trHeight w:val="648"/>
          <w:jc w:val="center"/>
        </w:trPr>
        <w:tc>
          <w:tcPr>
            <w:tcW w:w="23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10</w:t>
            </w:r>
          </w:p>
        </w:tc>
        <w:tc>
          <w:tcPr>
            <w:tcW w:w="502"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3098"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9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r>
    </w:tbl>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《商务要求偏离表》编制指引：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1、商务要求偏离表的序号、商务需求项、招标商务要求等栏目对应“用户需求书”中的“商务要求”章节相关内容。</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、“投标商务响应”一栏必须一一对照“招标商务要求”，详细填写自身响应情况，而不能不合理照搬照抄招标文件的商务要求，以体现具体响应情况。</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jc w:val="both"/>
        <w:rPr>
          <w:rFonts w:eastAsia="宋体" w:hint="eastAsia"/>
          <w:bCs/>
          <w:kern w:val="2"/>
          <w:sz w:val="21"/>
          <w:szCs w:val="21"/>
          <w:lang w:eastAsia="zh-CN"/>
        </w:rPr>
      </w:pPr>
      <w:r>
        <w:rPr>
          <w:rFonts w:eastAsia="宋体" w:hint="eastAsia"/>
          <w:bCs/>
          <w:kern w:val="2"/>
          <w:sz w:val="21"/>
          <w:szCs w:val="21"/>
          <w:lang w:eastAsia="zh-CN"/>
        </w:rPr>
        <w:t>“投标商务响应”对比“招标商务要求”存在响应不全（包括未响应整项招标商务要求或者未响应一项招标商务要求的部分内容），均视为“负偏离”</w:t>
      </w:r>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4、带★号条款为不可偏离条款，如未响应或出现负偏离的，将作投标无效处理。</w:t>
      </w:r>
    </w:p>
    <w:p>
      <w:pPr>
        <w:widowControl w:val="0"/>
        <w:jc w:val="both"/>
        <w:rPr>
          <w:rFonts w:eastAsia="宋体"/>
          <w:kern w:val="2"/>
          <w:lang w:eastAsia="zh-CN"/>
        </w:rPr>
      </w:pPr>
    </w:p>
    <w:p>
      <w:pPr>
        <w:widowControl w:val="0"/>
        <w:jc w:val="both"/>
        <w:rPr>
          <w:rFonts w:ascii="宋体" w:eastAsia="宋体" w:hAnsi="宋体"/>
          <w:kern w:val="2"/>
          <w:sz w:val="21"/>
          <w:lang w:eastAsia="zh-CN"/>
        </w:rPr>
      </w:pPr>
    </w:p>
    <w:p>
      <w:pPr>
        <w:widowControl w:val="0"/>
        <w:jc w:val="both"/>
        <w:rPr>
          <w:rFonts w:ascii="黑体" w:eastAsia="黑体" w:hint="eastAsia"/>
          <w:kern w:val="2"/>
          <w:szCs w:val="20"/>
          <w:lang w:eastAsia="zh-CN"/>
        </w:rPr>
      </w:pPr>
      <w:r>
        <w:rPr>
          <w:rFonts w:ascii="黑体" w:eastAsia="黑体" w:hint="eastAsia"/>
          <w:kern w:val="2"/>
          <w:szCs w:val="20"/>
          <w:lang w:eastAsia="zh-CN"/>
        </w:rPr>
        <w:br w:type="page"/>
      </w:r>
    </w:p>
    <w:p>
      <w:pPr>
        <w:widowControl w:val="0"/>
        <w:numPr>
          <w:ilvl w:val="0"/>
          <w:numId w:val="0"/>
        </w:numPr>
        <w:ind w:left="0" w:firstLine="0"/>
        <w:jc w:val="center"/>
        <w:rPr>
          <w:rFonts w:ascii="黑体" w:eastAsia="黑体" w:hint="eastAsia"/>
          <w:kern w:val="2"/>
          <w:szCs w:val="20"/>
          <w:lang w:eastAsia="zh-CN"/>
        </w:rPr>
      </w:pPr>
    </w:p>
    <w:p>
      <w:pPr>
        <w:widowControl w:val="0"/>
        <w:numPr>
          <w:ilvl w:val="0"/>
          <w:numId w:val="0"/>
        </w:numPr>
        <w:ind w:left="0" w:firstLine="420" w:firstLineChars="0"/>
        <w:jc w:val="center"/>
        <w:rPr>
          <w:rFonts w:eastAsia="宋体" w:hint="eastAsia"/>
          <w:kern w:val="2"/>
          <w:sz w:val="21"/>
          <w:szCs w:val="20"/>
          <w:lang w:eastAsia="zh-CN"/>
        </w:rPr>
      </w:pPr>
    </w:p>
    <w:p>
      <w:pPr>
        <w:widowControl w:val="0"/>
        <w:numPr>
          <w:ilvl w:val="0"/>
          <w:numId w:val="0"/>
        </w:numPr>
        <w:ind w:left="0" w:firstLine="420" w:leftChars="0" w:firstLineChars="0"/>
        <w:jc w:val="center"/>
        <w:rPr>
          <w:rFonts w:ascii="黑体" w:eastAsia="黑体" w:hint="eastAsia"/>
          <w:kern w:val="2"/>
          <w:szCs w:val="20"/>
          <w:lang w:eastAsia="zh-CN"/>
        </w:rPr>
      </w:pPr>
      <w:r>
        <w:rPr>
          <w:rFonts w:ascii="黑体" w:eastAsia="黑体" w:hint="eastAsia"/>
          <w:kern w:val="2"/>
          <w:szCs w:val="20"/>
          <w:lang w:eastAsia="zh-CN"/>
        </w:rPr>
        <w:t>十</w:t>
      </w:r>
      <w:r>
        <w:rPr>
          <w:rFonts w:ascii="黑体" w:eastAsia="黑体" w:hint="eastAsia"/>
          <w:kern w:val="2"/>
          <w:szCs w:val="20"/>
          <w:lang w:eastAsia="zh-CN"/>
        </w:rPr>
        <w:t>一</w:t>
      </w:r>
      <w:r>
        <w:rPr>
          <w:rFonts w:ascii="黑体" w:eastAsia="黑体" w:hint="eastAsia"/>
          <w:kern w:val="2"/>
          <w:szCs w:val="20"/>
          <w:lang w:eastAsia="zh-CN"/>
        </w:rPr>
        <w:t>、项目服务方案</w:t>
      </w:r>
    </w:p>
    <w:p>
      <w:pPr>
        <w:widowControl w:val="0"/>
        <w:numPr>
          <w:ilvl w:val="0"/>
          <w:numId w:val="0"/>
        </w:numPr>
        <w:ind w:left="0" w:firstLine="420" w:leftChars="0" w:firstLineChars="0"/>
        <w:jc w:val="center"/>
        <w:rPr>
          <w:rFonts w:eastAsia="宋体" w:hint="eastAsia"/>
          <w:kern w:val="2"/>
          <w:sz w:val="21"/>
          <w:szCs w:val="20"/>
          <w:lang w:eastAsia="zh-CN"/>
        </w:rPr>
      </w:pPr>
    </w:p>
    <w:p>
      <w:pPr>
        <w:widowControl w:val="0"/>
        <w:numPr>
          <w:ilvl w:val="0"/>
          <w:numId w:val="0"/>
        </w:numPr>
        <w:ind w:left="0" w:firstLine="0"/>
        <w:jc w:val="center"/>
        <w:rPr>
          <w:rFonts w:ascii="黑体" w:eastAsia="黑体" w:hint="eastAsia"/>
          <w:kern w:val="2"/>
          <w:szCs w:val="20"/>
          <w:lang w:eastAsia="zh-CN"/>
        </w:rPr>
      </w:pPr>
      <w:r>
        <w:rPr>
          <w:rFonts w:ascii="黑体" w:eastAsia="黑体" w:hint="eastAsia"/>
          <w:kern w:val="2"/>
          <w:szCs w:val="20"/>
          <w:lang w:eastAsia="zh-CN"/>
        </w:rPr>
        <w:t>十二、技术保障措施</w:t>
      </w:r>
    </w:p>
    <w:p>
      <w:pPr>
        <w:keepNext/>
        <w:keepLines/>
        <w:widowControl w:val="0"/>
        <w:spacing w:before="260" w:after="260" w:line="240" w:lineRule="auto"/>
        <w:ind w:firstLine="2160" w:firstLineChars="900"/>
        <w:jc w:val="both"/>
        <w:outlineLvl w:val="2"/>
        <w:rPr>
          <w:rFonts w:ascii="黑体" w:eastAsia="黑体" w:hAnsi="宋体"/>
          <w:kern w:val="2"/>
          <w:szCs w:val="20"/>
          <w:lang w:eastAsia="zh-CN"/>
        </w:rPr>
      </w:pPr>
      <w:r>
        <w:rPr>
          <w:rFonts w:ascii="黑体" w:eastAsia="黑体" w:hAnsi="宋体" w:hint="eastAsia"/>
          <w:kern w:val="2"/>
          <w:szCs w:val="20"/>
          <w:lang w:eastAsia="zh-CN"/>
        </w:rPr>
        <w:t>十三</w:t>
      </w:r>
      <w:r>
        <w:rPr>
          <w:rFonts w:ascii="黑体" w:eastAsia="黑体" w:hAnsi="宋体" w:hint="eastAsia"/>
          <w:kern w:val="2"/>
          <w:szCs w:val="20"/>
          <w:lang w:eastAsia="zh-CN"/>
        </w:rPr>
        <w:t>、</w:t>
      </w:r>
      <w:bookmarkStart w:id="85" w:name="_Hlk72062872"/>
      <w:r>
        <w:rPr>
          <w:rFonts w:ascii="黑体" w:eastAsia="黑体" w:hAnsi="宋体" w:hint="eastAsia"/>
          <w:kern w:val="2"/>
          <w:szCs w:val="20"/>
          <w:lang w:eastAsia="zh-CN"/>
        </w:rPr>
        <w:t>投标人认为需要加以说明的其他内容</w:t>
      </w:r>
      <w:bookmarkEnd w:id="85"/>
    </w:p>
    <w:bookmarkEnd w:id="84"/>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hint="eastAsia"/>
          <w:kern w:val="2"/>
          <w:szCs w:val="20"/>
          <w:lang w:eastAsia="zh-CN"/>
        </w:rPr>
      </w:pPr>
      <w:r>
        <w:rPr>
          <w:rFonts w:ascii="黑体" w:eastAsia="黑体"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lang w:eastAsia="zh-CN"/>
        </w:rPr>
      </w:pPr>
      <w:r>
        <w:rPr>
          <w:rFonts w:ascii="宋体" w:eastAsia="宋体" w:hAnsi="宋体" w:cs="宋体" w:hint="eastAsia"/>
          <w:b/>
          <w:bCs/>
          <w:kern w:val="2"/>
          <w:sz w:val="21"/>
          <w:lang w:eastAsia="zh-CN"/>
        </w:rPr>
        <w:t>1</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供应商账户信息</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w:t>
      </w:r>
      <w:r>
        <w:rPr>
          <w:rFonts w:eastAsia="宋体" w:hint="eastAsia"/>
          <w:kern w:val="2"/>
          <w:sz w:val="21"/>
          <w:szCs w:val="21"/>
          <w:lang w:eastAsia="zh-CN"/>
        </w:rPr>
        <w:t>单位全称</w:t>
      </w:r>
      <w:r>
        <w:rPr>
          <w:rFonts w:eastAsia="宋体" w:hint="eastAsia"/>
          <w:kern w:val="2"/>
          <w:sz w:val="21"/>
          <w:szCs w:val="21"/>
          <w:lang w:eastAsia="zh-CN"/>
        </w:rPr>
        <w:t>）</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联系</w:t>
      </w: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w:t>
      </w:r>
      <w:r>
        <w:rPr>
          <w:rFonts w:ascii="宋体" w:eastAsia="宋体" w:hAnsi="宋体" w:hint="eastAsia"/>
          <w:b/>
          <w:bCs/>
          <w:color w:val="FF0000"/>
          <w:spacing w:val="-4"/>
          <w:sz w:val="21"/>
          <w:szCs w:val="21"/>
          <w:lang w:eastAsia="zh-CN"/>
        </w:rPr>
        <w:t>不作为供应商资格性审查及符合性审查条件。</w:t>
      </w:r>
    </w:p>
    <w:p>
      <w:pPr>
        <w:widowControl w:val="0"/>
        <w:ind w:firstLine="630" w:firstLineChars="300"/>
        <w:jc w:val="both"/>
        <w:rPr>
          <w:rFonts w:eastAsia="宋体"/>
          <w:b/>
          <w:bCs/>
          <w:lang w:eastAsia="zh-CN"/>
        </w:rPr>
      </w:pPr>
      <w:r>
        <w:rPr>
          <w:rFonts w:ascii="宋体" w:eastAsia="宋体" w:hAnsi="宋体" w:hint="eastAsia"/>
          <w:kern w:val="2"/>
          <w:sz w:val="21"/>
          <w:lang w:eastAsia="zh-CN"/>
        </w:rPr>
        <w:t>………………（根据项目具体情况增加与综合实力评审相关的节点）</w:t>
      </w:r>
    </w:p>
    <w:p>
      <w:pPr>
        <w:widowControl/>
        <w:jc w:val="center"/>
        <w:rPr>
          <w:rFonts w:ascii="黑体" w:eastAsia="黑体" w:hAnsi="宋体"/>
          <w:bCs/>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r>
        <w:rPr>
          <w:rFonts w:ascii="黑体" w:eastAsia="黑体" w:hAnsi="宋体" w:hint="eastAsia"/>
          <w:szCs w:val="20"/>
          <w:lang w:eastAsia="zh-CN"/>
        </w:rPr>
        <w:t>（</w:t>
      </w:r>
      <w:r>
        <w:rPr>
          <w:rFonts w:ascii="黑体" w:eastAsia="黑体" w:hAnsi="宋体" w:hint="eastAsia"/>
          <w:szCs w:val="20"/>
          <w:lang w:eastAsia="zh-CN"/>
        </w:rPr>
        <w:t>三</w:t>
      </w:r>
      <w:r>
        <w:rPr>
          <w:rFonts w:ascii="黑体" w:eastAsia="黑体" w:hAnsi="宋体" w:hint="eastAsia"/>
          <w:szCs w:val="20"/>
          <w:lang w:eastAsia="zh-CN"/>
        </w:rPr>
        <w:t>）投标人认为需要加以说明的其他内容（格式自定）</w:t>
      </w:r>
    </w:p>
    <w:p>
      <w:pPr>
        <w:widowControl w:val="0"/>
        <w:jc w:val="both"/>
        <w:rPr>
          <w:rFonts w:eastAsia="宋体" w:hint="eastAsia"/>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both"/>
        <w:rPr>
          <w:rFonts w:eastAsia="宋体"/>
          <w:kern w:val="2"/>
          <w:sz w:val="21"/>
          <w:lang w:eastAsia="zh-CN"/>
        </w:rPr>
      </w:pPr>
    </w:p>
    <w:p>
      <w:pPr>
        <w:widowControl w:val="0"/>
        <w:jc w:val="center"/>
        <w:outlineLvl w:val="9"/>
        <w:rPr>
          <w:rFonts w:eastAsia="宋体"/>
          <w:kern w:val="2"/>
          <w:sz w:val="21"/>
          <w:lang w:eastAsia="zh-CN"/>
        </w:rPr>
      </w:pPr>
      <w:bookmarkStart w:id="86" w:name="_Toc3995"/>
      <w:r>
        <w:rPr>
          <w:rFonts w:eastAsia="宋体" w:hint="eastAsia"/>
          <w:b/>
          <w:kern w:val="2"/>
          <w:lang w:eastAsia="zh-CN"/>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line="360" w:lineRule="auto"/>
        <w:jc w:val="both"/>
        <w:outlineLvl w:val="9"/>
        <w:rPr>
          <w:rFonts w:eastAsia="宋体"/>
          <w:b/>
          <w:bCs/>
          <w:kern w:val="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hint="eastAsia"/>
          <w:kern w:val="2"/>
          <w:sz w:val="44"/>
          <w:szCs w:val="44"/>
          <w:lang w:eastAsia="zh-CN"/>
        </w:rPr>
      </w:pPr>
      <w:r>
        <w:rPr>
          <w:rFonts w:eastAsia="黑体" w:hint="eastAsia"/>
          <w:kern w:val="2"/>
          <w:sz w:val="44"/>
          <w:szCs w:val="44"/>
          <w:lang w:eastAsia="zh-CN"/>
        </w:rPr>
        <w:t>使</w:t>
      </w:r>
      <w:r>
        <w:rPr>
          <w:rFonts w:eastAsia="黑体" w:hint="eastAsia"/>
          <w:kern w:val="2"/>
          <w:sz w:val="44"/>
          <w:szCs w:val="44"/>
          <w:lang w:eastAsia="zh-CN"/>
        </w:rPr>
        <w:t xml:space="preserve"> </w:t>
      </w:r>
      <w:r>
        <w:rPr>
          <w:rFonts w:eastAsia="黑体" w:hint="eastAsia"/>
          <w:kern w:val="2"/>
          <w:sz w:val="44"/>
          <w:szCs w:val="44"/>
          <w:lang w:eastAsia="zh-CN"/>
        </w:rPr>
        <w:t>用</w:t>
      </w:r>
      <w:r>
        <w:rPr>
          <w:rFonts w:eastAsia="黑体" w:hint="eastAsia"/>
          <w:kern w:val="2"/>
          <w:sz w:val="44"/>
          <w:szCs w:val="44"/>
          <w:lang w:eastAsia="zh-CN"/>
        </w:rPr>
        <w:t xml:space="preserve"> </w:t>
      </w:r>
      <w:r>
        <w:rPr>
          <w:rFonts w:eastAsia="黑体" w:hint="eastAsia"/>
          <w:kern w:val="2"/>
          <w:sz w:val="44"/>
          <w:szCs w:val="44"/>
          <w:lang w:eastAsia="zh-CN"/>
        </w:rPr>
        <w:t>说</w:t>
      </w:r>
      <w:r>
        <w:rPr>
          <w:rFonts w:eastAsia="黑体" w:hint="eastAsia"/>
          <w:kern w:val="2"/>
          <w:sz w:val="44"/>
          <w:szCs w:val="44"/>
          <w:lang w:eastAsia="zh-CN"/>
        </w:rPr>
        <w:t xml:space="preserve"> </w:t>
      </w:r>
      <w:r>
        <w:rPr>
          <w:rFonts w:eastAsia="黑体"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6"/>
          <w:footerReference w:type="default" r:id="rId7"/>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86"/>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87"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7"/>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的招标文件等采购文件、乙方的《投标（响应）文件》及《中标（成交）通知书》，甲乙双方同意签订本合同。具体情况及要求如下：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5"/>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采购标的及数量</w:t>
      </w:r>
      <w:r>
        <w:rPr>
          <w:rFonts w:ascii="宋体" w:eastAsia="宋体" w:hAnsi="宋体" w:hint="eastAsia"/>
          <w:kern w:val="2"/>
          <w:sz w:val="21"/>
          <w:szCs w:val="21"/>
          <w:lang w:eastAsia="zh-CN"/>
        </w:rPr>
        <w:t>（台/套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w:t>
      </w:r>
      <w:r>
        <w:rPr>
          <w:rFonts w:ascii="宋体" w:eastAsia="宋体" w:hAnsi="宋体" w:hint="eastAsia"/>
          <w:kern w:val="2"/>
          <w:sz w:val="21"/>
          <w:szCs w:val="21"/>
          <w:lang w:eastAsia="zh-CN"/>
        </w:rPr>
        <w:t>是否</w:t>
      </w:r>
      <w:r>
        <w:rPr>
          <w:rFonts w:ascii="宋体" w:eastAsia="宋体" w:hAnsi="宋体" w:hint="eastAsia"/>
          <w:kern w:val="2"/>
          <w:sz w:val="21"/>
          <w:szCs w:val="21"/>
          <w:lang w:eastAsia="zh-CN"/>
        </w:rPr>
        <w:t>为专门面向</w:t>
      </w:r>
      <w:r>
        <w:rPr>
          <w:rFonts w:ascii="宋体" w:eastAsia="宋体" w:hAnsi="宋体" w:hint="eastAsia"/>
          <w:kern w:val="2"/>
          <w:sz w:val="21"/>
          <w:szCs w:val="21"/>
          <w:lang w:eastAsia="zh-CN"/>
        </w:rPr>
        <w:t>中小企业</w:t>
      </w:r>
      <w:r>
        <w:rPr>
          <w:rFonts w:ascii="宋体" w:eastAsia="宋体" w:hAnsi="宋体" w:hint="eastAsia"/>
          <w:kern w:val="2"/>
          <w:sz w:val="21"/>
          <w:szCs w:val="21"/>
          <w:lang w:eastAsia="zh-CN"/>
        </w:rPr>
        <w:t>的采</w:t>
      </w:r>
      <w:r>
        <w:rPr>
          <w:rFonts w:ascii="宋体" w:eastAsia="宋体" w:hAnsi="宋体" w:hint="eastAsia"/>
          <w:kern w:val="2"/>
          <w:sz w:val="21"/>
          <w:szCs w:val="21"/>
          <w:lang w:eastAsia="zh-CN"/>
        </w:rPr>
        <w:t>购</w:t>
      </w:r>
      <w:r>
        <w:rPr>
          <w:rFonts w:ascii="宋体" w:eastAsia="宋体" w:hAnsi="宋体" w:hint="eastAsia"/>
          <w:kern w:val="2"/>
          <w:sz w:val="21"/>
          <w:szCs w:val="21"/>
          <w:lang w:eastAsia="zh-CN"/>
        </w:rPr>
        <w:t>合同</w:t>
      </w:r>
      <w:r>
        <w:rPr>
          <w:rFonts w:ascii="宋体" w:eastAsia="宋体" w:hAnsi="宋体" w:hint="eastAsia"/>
          <w:kern w:val="2"/>
          <w:sz w:val="21"/>
          <w:szCs w:val="21"/>
          <w:lang w:eastAsia="zh-CN"/>
        </w:rPr>
        <w:t>（中小企业预留合同）</w:t>
      </w:r>
      <w:r>
        <w:rPr>
          <w:rFonts w:ascii="宋体" w:eastAsia="宋体" w:hAnsi="宋体" w:hint="eastAsia"/>
          <w:kern w:val="2"/>
          <w:sz w:val="21"/>
          <w:szCs w:val="21"/>
          <w:lang w:eastAsia="zh-CN"/>
        </w:rPr>
        <w:t>：</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宋体" w:eastAsia="宋体" w:hAnsi="宋体" w:hint="eastAsia"/>
          <w:iCs/>
          <w:kern w:val="2"/>
          <w:sz w:val="21"/>
          <w:szCs w:val="21"/>
          <w:lang w:eastAsia="zh-CN"/>
        </w:rPr>
        <w:t xml:space="preserve">  </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分包主要内容：</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名称</w:t>
      </w:r>
      <w:r>
        <w:rPr>
          <w:rFonts w:ascii="宋体" w:eastAsia="宋体" w:hAnsi="宋体" w:hint="eastAsia"/>
          <w:kern w:val="2"/>
          <w:sz w:val="21"/>
          <w:szCs w:val="21"/>
          <w:lang w:eastAsia="zh-CN"/>
        </w:rPr>
        <w:t>（如供应商和制造商不同，请分别填写）</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分包供应商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类型</w:t>
      </w:r>
      <w:r>
        <w:rPr>
          <w:rFonts w:ascii="宋体" w:eastAsia="宋体" w:hAnsi="宋体" w:hint="eastAsia"/>
          <w:kern w:val="2"/>
          <w:sz w:val="21"/>
          <w:szCs w:val="21"/>
          <w:lang w:eastAsia="zh-CN"/>
        </w:rPr>
        <w:t>（如果供应商和制造商不同，只填写制造商类型）</w:t>
      </w:r>
      <w:r>
        <w:rPr>
          <w:rFonts w:ascii="宋体" w:eastAsia="宋体" w:hAnsi="宋体"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小微型企业</w:t>
      </w:r>
      <w:r>
        <w:rPr>
          <w:rFonts w:ascii="宋体" w:eastAsia="宋体" w:hAnsi="宋体"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残疾人福利性单位</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监狱</w:t>
      </w:r>
      <w:r>
        <w:rPr>
          <w:rFonts w:ascii="宋体" w:eastAsia="宋体" w:hAnsi="宋体" w:hint="eastAsia"/>
          <w:iCs/>
          <w:kern w:val="2"/>
          <w:sz w:val="21"/>
          <w:szCs w:val="21"/>
          <w:lang w:eastAsia="zh-CN"/>
        </w:rPr>
        <w:t>企业</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w:t>
      </w:r>
      <w:r>
        <w:rPr>
          <w:rFonts w:ascii="宋体" w:eastAsia="宋体" w:hAnsi="宋体" w:hint="eastAsia"/>
          <w:kern w:val="2"/>
          <w:sz w:val="21"/>
          <w:szCs w:val="21"/>
          <w:lang w:eastAsia="zh-CN"/>
        </w:rPr>
        <w:t>《商品包装政府采购需求标准（试行）》、《快递包装政府采购需求标准（试行）》</w:t>
      </w:r>
      <w:r>
        <w:rPr>
          <w:rFonts w:ascii="宋体" w:eastAsia="宋体" w:hAnsi="宋体"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分包金额</w:t>
      </w:r>
      <w:r>
        <w:rPr>
          <w:rFonts w:ascii="宋体" w:eastAsia="宋体" w:hAnsi="宋体" w:hint="eastAsia"/>
          <w:kern w:val="2"/>
          <w:sz w:val="21"/>
          <w:szCs w:val="21"/>
          <w:lang w:eastAsia="zh-CN"/>
        </w:rPr>
        <w:t>（如有）</w:t>
      </w:r>
      <w:r>
        <w:rPr>
          <w:rFonts w:ascii="宋体" w:eastAsia="宋体" w:hAnsi="宋体" w:hint="eastAsia"/>
          <w:kern w:val="2"/>
          <w:sz w:val="21"/>
          <w:szCs w:val="21"/>
          <w:lang w:eastAsia="zh-CN"/>
        </w:rPr>
        <w:t>小写：</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合同定价方式</w:t>
      </w:r>
      <w:r>
        <w:rPr>
          <w:rFonts w:ascii="宋体" w:eastAsia="宋体" w:hAnsi="宋体" w:hint="eastAsia"/>
          <w:kern w:val="2"/>
          <w:sz w:val="21"/>
          <w:szCs w:val="21"/>
          <w:lang w:eastAsia="zh-CN"/>
        </w:rPr>
        <w:t>（采用组合定价方式的，可以勾选多项）</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固定单价</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固定费率</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绩效激励</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w:t>
      </w:r>
      <w:r>
        <w:rPr>
          <w:rFonts w:ascii="宋体" w:eastAsia="宋体" w:hAnsi="宋体" w:hint="eastAsia"/>
          <w:kern w:val="2"/>
          <w:sz w:val="21"/>
          <w:szCs w:val="21"/>
          <w:u w:val="single"/>
          <w:lang w:eastAsia="zh-CN"/>
        </w:rPr>
        <w:t>明确</w:t>
      </w:r>
      <w:r>
        <w:rPr>
          <w:rFonts w:ascii="宋体" w:eastAsia="宋体" w:hAnsi="宋体" w:hint="eastAsia"/>
          <w:kern w:val="2"/>
          <w:sz w:val="21"/>
          <w:szCs w:val="21"/>
          <w:u w:val="single"/>
          <w:lang w:eastAsia="zh-CN"/>
        </w:rPr>
        <w:t>一次性支付合同款项</w:t>
      </w:r>
      <w:r>
        <w:rPr>
          <w:rFonts w:ascii="宋体" w:eastAsia="宋体" w:hAnsi="宋体" w:hint="eastAsia"/>
          <w:kern w:val="2"/>
          <w:sz w:val="21"/>
          <w:szCs w:val="21"/>
          <w:u w:val="single"/>
          <w:lang w:eastAsia="zh-CN"/>
        </w:rPr>
        <w:t>的条件</w:t>
      </w:r>
      <w:r>
        <w:rPr>
          <w:rFonts w:ascii="宋体" w:eastAsia="宋体" w:hAnsi="宋体" w:hint="eastAsia"/>
          <w:kern w:val="2"/>
          <w:sz w:val="21"/>
          <w:szCs w:val="21"/>
          <w:u w:val="single"/>
          <w:lang w:eastAsia="zh-CN"/>
        </w:rPr>
        <w:t xml:space="preserve">）                    </w:t>
      </w:r>
    </w:p>
    <w:p>
      <w:pPr>
        <w:widowControl w:val="0"/>
        <w:snapToGrid w:val="0"/>
        <w:spacing w:beforeLines="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w:t>
      </w:r>
      <w:r>
        <w:rPr>
          <w:rFonts w:ascii="宋体" w:eastAsia="宋体" w:hAnsi="宋体" w:hint="eastAsia"/>
          <w:kern w:val="2"/>
          <w:sz w:val="21"/>
          <w:szCs w:val="21"/>
          <w:u w:val="single"/>
          <w:lang w:eastAsia="zh-CN"/>
        </w:rPr>
        <w:t>，各期支付条件应与分期履约验收情况挂钩</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验收主体：</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是否邀请本项目的其他供应商</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（计划于何时验收/供应商提出验收申请之日起   日内组织验收）</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w:t>
      </w:r>
      <w:r>
        <w:rPr>
          <w:rFonts w:ascii="宋体" w:eastAsia="宋体" w:hAnsi="宋体" w:hint="eastAsia"/>
          <w:kern w:val="2"/>
          <w:sz w:val="21"/>
          <w:szCs w:val="21"/>
          <w:lang w:eastAsia="zh-CN"/>
        </w:rPr>
        <w:t>的及其</w:t>
      </w:r>
      <w:r>
        <w:rPr>
          <w:rFonts w:ascii="宋体" w:eastAsia="宋体" w:hAnsi="宋体" w:hint="eastAsia"/>
          <w:kern w:val="2"/>
          <w:sz w:val="21"/>
          <w:szCs w:val="21"/>
          <w:lang w:eastAsia="zh-CN"/>
        </w:rPr>
        <w:t>技术要求和商务要求</w:t>
      </w:r>
      <w:r>
        <w:rPr>
          <w:rFonts w:ascii="宋体" w:eastAsia="宋体" w:hAnsi="宋体" w:hint="eastAsia"/>
          <w:kern w:val="2"/>
          <w:sz w:val="21"/>
          <w:szCs w:val="21"/>
          <w:lang w:eastAsia="zh-CN"/>
        </w:rPr>
        <w:t>、联合协议、分包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协议等。</w:t>
      </w:r>
    </w:p>
    <w:p>
      <w:pPr>
        <w:widowControl w:val="0"/>
        <w:jc w:val="both"/>
        <w:rPr>
          <w:rFonts w:eastAsia="宋体" w:hint="eastAsia"/>
          <w:kern w:val="2"/>
          <w:sz w:val="21"/>
          <w:lang w:eastAsia="zh-CN"/>
        </w:rPr>
      </w:pPr>
      <w:r>
        <w:rPr>
          <w:rFonts w:eastAsia="宋体" w:hint="eastAsia"/>
          <w:kern w:val="2"/>
          <w:sz w:val="21"/>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8" w:name="_Toc27624"/>
      <w:r>
        <w:rPr>
          <w:rFonts w:ascii="黑体" w:eastAsia="黑体" w:hAnsi="黑体" w:hint="eastAsia"/>
          <w:kern w:val="2"/>
          <w:sz w:val="28"/>
          <w:szCs w:val="28"/>
          <w:lang w:eastAsia="zh-CN"/>
        </w:rPr>
        <w:t>第二节 政府采购合同通用条款</w:t>
      </w:r>
      <w:bookmarkEnd w:id="88"/>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lang w:eastAsia="zh-CN"/>
        </w:rPr>
      </w:pPr>
      <w:r>
        <w:rPr>
          <w:rFonts w:ascii="宋体" w:eastAsia="宋体" w:hAnsi="宋体" w:hint="eastAsia"/>
          <w:b/>
          <w:kern w:val="2"/>
          <w:lang w:eastAsia="zh-CN"/>
        </w:rPr>
        <w:t>1.</w:t>
      </w:r>
      <w:r>
        <w:rPr>
          <w:rFonts w:ascii="宋体" w:eastAsia="宋体" w:hAnsi="宋体" w:hint="eastAsia"/>
          <w:b/>
          <w:kern w:val="2"/>
          <w:lang w:eastAsia="zh-CN"/>
        </w:rPr>
        <w:t xml:space="preserve"> </w:t>
      </w:r>
      <w:r>
        <w:rPr>
          <w:rFonts w:ascii="宋体" w:eastAsia="宋体" w:hAnsi="宋体" w:hint="eastAsia"/>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（1）采购人（以下称甲方）是指使用财政性资金，通过政府采购方式向供应商购买货物</w:t>
      </w:r>
      <w:r>
        <w:rPr>
          <w:rFonts w:ascii="宋体" w:eastAsia="宋体" w:hAnsi="宋体" w:hint="eastAsia"/>
          <w:kern w:val="2"/>
          <w:sz w:val="21"/>
          <w:szCs w:val="21"/>
          <w:lang w:eastAsia="zh-CN"/>
        </w:rPr>
        <w:t>及其相关服务的</w:t>
      </w:r>
      <w:r>
        <w:rPr>
          <w:rFonts w:ascii="宋体" w:eastAsia="宋体" w:hAnsi="宋体"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方）是指参加政府采购活动并且中标（成交），向采购人提供</w:t>
      </w:r>
      <w:r>
        <w:rPr>
          <w:rFonts w:ascii="宋体" w:eastAsia="宋体" w:hAnsi="宋体" w:hint="eastAsia"/>
          <w:kern w:val="2"/>
          <w:sz w:val="21"/>
          <w:szCs w:val="21"/>
          <w:lang w:eastAsia="zh-CN"/>
        </w:rPr>
        <w:t>合同约定的货物及其相关服务的法人、非法人组织或者自然人</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r>
        <w:rPr>
          <w:rFonts w:ascii="宋体" w:eastAsia="宋体" w:hAnsi="宋体" w:hint="eastAsia"/>
          <w:kern w:val="2"/>
          <w:sz w:val="21"/>
          <w:szCs w:val="21"/>
          <w:lang w:eastAsia="zh-CN"/>
        </w:rPr>
        <w:t>政府采购合同专用条款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政府采购合同通用条款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投标（响应）文件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有关技术文件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图纸</w:t>
      </w:r>
      <w:r>
        <w:rPr>
          <w:rFonts w:ascii="宋体" w:eastAsia="宋体" w:hAnsi="宋体"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）“合同价</w:t>
      </w:r>
      <w:r>
        <w:rPr>
          <w:rFonts w:ascii="宋体" w:eastAsia="宋体" w:hAnsi="宋体" w:hint="eastAsia"/>
          <w:kern w:val="2"/>
          <w:sz w:val="21"/>
          <w:szCs w:val="21"/>
          <w:lang w:eastAsia="zh-CN"/>
        </w:rPr>
        <w:t>款</w:t>
      </w:r>
      <w:r>
        <w:rPr>
          <w:rFonts w:ascii="宋体" w:eastAsia="宋体" w:hAnsi="宋体"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w:t>
      </w:r>
      <w:r>
        <w:rPr>
          <w:rFonts w:ascii="宋体" w:eastAsia="宋体" w:hAnsi="宋体" w:hint="eastAsia"/>
          <w:color w:val="000000"/>
          <w:kern w:val="2"/>
          <w:sz w:val="21"/>
          <w:szCs w:val="21"/>
          <w:lang w:eastAsia="zh-CN"/>
        </w:rPr>
        <w:t>等</w:t>
      </w:r>
      <w:r>
        <w:rPr>
          <w:rFonts w:ascii="宋体" w:eastAsia="宋体" w:hAnsi="宋体"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w:t>
      </w:r>
      <w:r>
        <w:rPr>
          <w:rFonts w:ascii="宋体" w:eastAsia="宋体" w:hAnsi="宋体" w:hint="eastAsia"/>
          <w:color w:val="000000"/>
          <w:kern w:val="2"/>
          <w:sz w:val="21"/>
          <w:szCs w:val="21"/>
          <w:lang w:eastAsia="zh-CN"/>
        </w:rPr>
        <w:t>与货物有关的</w:t>
      </w:r>
      <w:r>
        <w:rPr>
          <w:rFonts w:ascii="宋体" w:eastAsia="宋体" w:hAnsi="宋体" w:hint="eastAsia"/>
          <w:color w:val="000000"/>
          <w:kern w:val="2"/>
          <w:sz w:val="21"/>
          <w:szCs w:val="21"/>
          <w:lang w:eastAsia="zh-CN"/>
        </w:rPr>
        <w:t>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w:t>
      </w:r>
      <w:r>
        <w:rPr>
          <w:rFonts w:ascii="宋体" w:eastAsia="宋体" w:hAnsi="宋体" w:hint="eastAsia"/>
          <w:color w:val="000000"/>
          <w:kern w:val="2"/>
          <w:sz w:val="21"/>
          <w:szCs w:val="21"/>
          <w:lang w:eastAsia="zh-CN"/>
        </w:rPr>
        <w:t>废弃处置、</w:t>
      </w:r>
      <w:r>
        <w:rPr>
          <w:rFonts w:ascii="宋体" w:eastAsia="宋体" w:hAnsi="宋体" w:hint="eastAsia"/>
          <w:color w:val="000000"/>
          <w:kern w:val="2"/>
          <w:sz w:val="21"/>
          <w:szCs w:val="21"/>
          <w:lang w:eastAsia="zh-CN"/>
        </w:rPr>
        <w:t>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）“分包”系指中标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供应商按采购文件、投标（响应）文件的规定，根据分包意向协议，将中标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“联合体”系指</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两个以上的自然人、法人或者</w:t>
      </w:r>
      <w:r>
        <w:rPr>
          <w:rFonts w:ascii="宋体" w:eastAsia="宋体" w:hAnsi="宋体" w:hint="eastAsia"/>
          <w:kern w:val="2"/>
          <w:sz w:val="21"/>
          <w:szCs w:val="21"/>
          <w:lang w:eastAsia="zh-CN"/>
        </w:rPr>
        <w:t>非法人</w:t>
      </w:r>
      <w:r>
        <w:rPr>
          <w:rFonts w:ascii="宋体" w:eastAsia="宋体" w:hAnsi="宋体" w:hint="eastAsia"/>
          <w:kern w:val="2"/>
          <w:sz w:val="21"/>
          <w:szCs w:val="21"/>
          <w:lang w:eastAsia="zh-CN"/>
        </w:rPr>
        <w:t>组织组成，</w:t>
      </w:r>
      <w:r>
        <w:rPr>
          <w:rFonts w:ascii="宋体" w:eastAsia="宋体" w:hAnsi="宋体" w:hint="eastAsia"/>
          <w:kern w:val="2"/>
          <w:sz w:val="21"/>
          <w:szCs w:val="21"/>
          <w:lang w:eastAsia="zh-CN"/>
        </w:rPr>
        <w:t>以一个供应商的身份共同参加政府采购的主体</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承担连带责任。联合体具体要求见【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）其他术语解释，见【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numPr>
          <w:ilvl w:val="0"/>
          <w:numId w:val="7"/>
        </w:numPr>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w:t>
      </w:r>
      <w:r>
        <w:rPr>
          <w:rFonts w:ascii="宋体" w:eastAsia="宋体" w:hAnsi="宋体"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w:t>
      </w:r>
      <w:r>
        <w:rPr>
          <w:rFonts w:ascii="宋体" w:eastAsia="宋体" w:hAnsi="宋体" w:hint="eastAsia"/>
          <w:b/>
          <w:color w:val="000000"/>
          <w:kern w:val="2"/>
          <w:lang w:eastAsia="zh-CN"/>
        </w:rPr>
        <w:t xml:space="preserve">. </w:t>
      </w:r>
      <w:r>
        <w:rPr>
          <w:rFonts w:ascii="宋体" w:eastAsia="宋体" w:hAnsi="宋体" w:hint="eastAsia"/>
          <w:b/>
          <w:color w:val="000000"/>
          <w:kern w:val="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3</w:t>
      </w:r>
      <w:r>
        <w:rPr>
          <w:rFonts w:ascii="宋体" w:eastAsia="宋体" w:hAnsi="宋体"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 xml:space="preserve">.2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hint="eastAsia"/>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5</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甲方应当根据合同约定</w:t>
      </w:r>
      <w:r>
        <w:rPr>
          <w:rFonts w:ascii="宋体" w:eastAsia="宋体" w:hAnsi="宋体" w:hint="eastAsia"/>
          <w:color w:val="000000"/>
          <w:kern w:val="2"/>
          <w:sz w:val="21"/>
          <w:szCs w:val="21"/>
          <w:lang w:eastAsia="zh-CN"/>
        </w:rPr>
        <w:t>及</w:t>
      </w:r>
      <w:r>
        <w:rPr>
          <w:rFonts w:ascii="宋体" w:eastAsia="宋体" w:hAnsi="宋体" w:hint="eastAsia"/>
          <w:color w:val="000000"/>
          <w:kern w:val="2"/>
          <w:sz w:val="21"/>
          <w:szCs w:val="21"/>
          <w:lang w:eastAsia="zh-CN"/>
        </w:rPr>
        <w:t>时向乙方支付</w:t>
      </w:r>
      <w:r>
        <w:rPr>
          <w:rFonts w:ascii="宋体" w:eastAsia="宋体" w:hAnsi="宋体" w:hint="eastAsia"/>
          <w:color w:val="000000"/>
          <w:kern w:val="2"/>
          <w:sz w:val="21"/>
          <w:szCs w:val="21"/>
          <w:lang w:eastAsia="zh-CN"/>
        </w:rPr>
        <w:t>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约定应</w:t>
      </w:r>
      <w:r>
        <w:rPr>
          <w:rFonts w:ascii="宋体" w:eastAsia="宋体" w:hAnsi="宋体"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 xml:space="preserve">.1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w:t>
      </w:r>
      <w:r>
        <w:rPr>
          <w:rFonts w:ascii="宋体" w:eastAsia="宋体" w:hAnsi="宋体" w:hint="eastAsia"/>
          <w:color w:val="000000"/>
          <w:kern w:val="2"/>
          <w:sz w:val="21"/>
          <w:szCs w:val="21"/>
          <w:lang w:eastAsia="zh-CN"/>
        </w:rPr>
        <w:t>及相关</w:t>
      </w:r>
      <w:r>
        <w:rPr>
          <w:rFonts w:ascii="宋体" w:eastAsia="宋体" w:hAnsi="宋体" w:hint="eastAsia"/>
          <w:color w:val="000000"/>
          <w:kern w:val="2"/>
          <w:sz w:val="21"/>
          <w:szCs w:val="21"/>
          <w:lang w:eastAsia="zh-CN"/>
        </w:rPr>
        <w:t>服务符合合同</w:t>
      </w:r>
      <w:r>
        <w:rPr>
          <w:rFonts w:ascii="宋体" w:eastAsia="宋体" w:hAnsi="宋体" w:hint="eastAsia"/>
          <w:color w:val="000000"/>
          <w:kern w:val="2"/>
          <w:sz w:val="21"/>
          <w:szCs w:val="21"/>
          <w:lang w:eastAsia="zh-CN"/>
        </w:rPr>
        <w:t>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w:t>
      </w:r>
      <w:r>
        <w:rPr>
          <w:rFonts w:ascii="宋体" w:eastAsia="宋体" w:hAnsi="宋体" w:hint="eastAsia"/>
          <w:color w:val="000000"/>
          <w:kern w:val="2"/>
          <w:sz w:val="21"/>
          <w:szCs w:val="21"/>
          <w:lang w:eastAsia="zh-CN"/>
        </w:rPr>
        <w:t>及验收</w:t>
      </w:r>
      <w:r>
        <w:rPr>
          <w:rFonts w:ascii="宋体" w:eastAsia="宋体" w:hAnsi="宋体" w:hint="eastAsia"/>
          <w:color w:val="000000"/>
          <w:kern w:val="2"/>
          <w:sz w:val="21"/>
          <w:szCs w:val="21"/>
          <w:lang w:eastAsia="zh-CN"/>
        </w:rPr>
        <w:t>，并</w:t>
      </w:r>
      <w:r>
        <w:rPr>
          <w:rFonts w:ascii="宋体" w:eastAsia="宋体" w:hAnsi="宋体"/>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8"/>
        </w:numPr>
        <w:autoSpaceDE w:val="0"/>
        <w:autoSpaceDN w:val="0"/>
        <w:adjustRightInd w:val="0"/>
        <w:snapToGrid w:val="0"/>
        <w:spacing w:before="0"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w:t>
      </w:r>
      <w:r>
        <w:rPr>
          <w:rFonts w:ascii="宋体" w:eastAsia="宋体" w:hAnsi="宋体" w:hint="eastAsia"/>
          <w:b/>
          <w:bCs/>
          <w:color w:val="000000"/>
          <w:kern w:val="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货物包装、运输</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保险</w:t>
      </w:r>
      <w:r>
        <w:rPr>
          <w:rFonts w:ascii="宋体" w:eastAsia="宋体" w:hAnsi="宋体" w:hint="eastAsia"/>
          <w:b/>
          <w:bCs/>
          <w:color w:val="000000"/>
          <w:kern w:val="2"/>
          <w:lang w:eastAsia="zh-CN"/>
        </w:rPr>
        <w:t>和交付</w:t>
      </w:r>
      <w:r>
        <w:rPr>
          <w:rFonts w:ascii="宋体" w:eastAsia="宋体" w:hAnsi="宋体" w:hint="eastAsia"/>
          <w:b/>
          <w:bCs/>
          <w:color w:val="000000"/>
          <w:kern w:val="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.1 本合同</w:t>
      </w:r>
      <w:r>
        <w:rPr>
          <w:rFonts w:ascii="宋体" w:eastAsia="宋体" w:hAnsi="宋体" w:hint="eastAsia"/>
          <w:bCs/>
          <w:color w:val="000000"/>
          <w:kern w:val="2"/>
          <w:sz w:val="21"/>
          <w:szCs w:val="21"/>
          <w:lang w:eastAsia="zh-CN"/>
        </w:rPr>
        <w:t>涉及商品包装</w:t>
      </w:r>
      <w:r>
        <w:rPr>
          <w:rFonts w:ascii="宋体" w:eastAsia="宋体" w:hAnsi="宋体" w:hint="eastAsia"/>
          <w:bCs/>
          <w:color w:val="000000"/>
          <w:kern w:val="2"/>
          <w:sz w:val="21"/>
          <w:szCs w:val="21"/>
          <w:lang w:eastAsia="zh-CN"/>
        </w:rPr>
        <w:t>、</w:t>
      </w:r>
      <w:r>
        <w:rPr>
          <w:rFonts w:ascii="宋体" w:eastAsia="宋体" w:hAnsi="宋体" w:hint="eastAsia"/>
          <w:bCs/>
          <w:color w:val="000000"/>
          <w:kern w:val="2"/>
          <w:sz w:val="21"/>
          <w:szCs w:val="21"/>
          <w:lang w:eastAsia="zh-CN"/>
        </w:rPr>
        <w:t>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.2 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乙方负责办理将货物运抵本合同规定的交货地点</w:t>
      </w:r>
      <w:r>
        <w:rPr>
          <w:rFonts w:ascii="宋体" w:eastAsia="宋体" w:hAnsi="宋体" w:hint="eastAsia"/>
          <w:color w:val="000000"/>
          <w:kern w:val="2"/>
          <w:sz w:val="21"/>
          <w:szCs w:val="21"/>
          <w:lang w:eastAsia="zh-CN"/>
        </w:rPr>
        <w:t>，并装卸、交付至甲方</w:t>
      </w:r>
      <w:r>
        <w:rPr>
          <w:rFonts w:ascii="宋体" w:eastAsia="宋体" w:hAnsi="宋体" w:hint="eastAsia"/>
          <w:color w:val="000000"/>
          <w:kern w:val="2"/>
          <w:sz w:val="21"/>
          <w:szCs w:val="21"/>
          <w:lang w:eastAsia="zh-CN"/>
        </w:rPr>
        <w:t>的一切运输事项，相关费用应</w:t>
      </w:r>
      <w:r>
        <w:rPr>
          <w:rFonts w:ascii="宋体" w:eastAsia="宋体" w:hAnsi="宋体" w:hint="eastAsia"/>
          <w:color w:val="000000"/>
          <w:kern w:val="2"/>
          <w:sz w:val="21"/>
          <w:szCs w:val="21"/>
          <w:lang w:eastAsia="zh-CN"/>
        </w:rPr>
        <w:t>包含</w:t>
      </w:r>
      <w:r>
        <w:rPr>
          <w:rFonts w:ascii="宋体" w:eastAsia="宋体" w:hAnsi="宋体" w:hint="eastAsia"/>
          <w:color w:val="000000"/>
          <w:kern w:val="2"/>
          <w:sz w:val="21"/>
          <w:szCs w:val="21"/>
          <w:lang w:eastAsia="zh-CN"/>
        </w:rPr>
        <w:t>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.3 货物保险要求按</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 xml:space="preserve">.4 </w:t>
      </w:r>
      <w:r>
        <w:rPr>
          <w:rFonts w:ascii="宋体" w:eastAsia="宋体" w:hAnsi="宋体" w:hint="eastAsia"/>
          <w:color w:val="000000"/>
          <w:kern w:val="2"/>
          <w:sz w:val="21"/>
          <w:szCs w:val="21"/>
          <w:lang w:eastAsia="zh-CN"/>
        </w:rPr>
        <w:t>除采购活动</w:t>
      </w:r>
      <w:r>
        <w:rPr>
          <w:rFonts w:ascii="宋体" w:eastAsia="宋体" w:hAnsi="宋体" w:hint="eastAsia"/>
          <w:color w:val="000000"/>
          <w:kern w:val="2"/>
          <w:sz w:val="21"/>
          <w:szCs w:val="21"/>
          <w:lang w:eastAsia="zh-CN"/>
        </w:rPr>
        <w:t>对商品包装</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w:t>
      </w:r>
      <w:r>
        <w:rPr>
          <w:rFonts w:ascii="宋体" w:eastAsia="宋体" w:hAnsi="宋体" w:hint="eastAsia"/>
          <w:color w:val="000000"/>
          <w:kern w:val="2"/>
          <w:sz w:val="21"/>
          <w:szCs w:val="21"/>
          <w:lang w:eastAsia="zh-CN"/>
        </w:rPr>
        <w:t>达成具体约定外</w:t>
      </w:r>
      <w:r>
        <w:rPr>
          <w:rFonts w:ascii="宋体" w:eastAsia="宋体" w:hAnsi="宋体" w:hint="eastAsia"/>
          <w:color w:val="000000"/>
          <w:kern w:val="2"/>
          <w:sz w:val="21"/>
          <w:szCs w:val="21"/>
          <w:lang w:eastAsia="zh-CN"/>
        </w:rPr>
        <w:t>，乙方提供产品及相关快递服务</w:t>
      </w:r>
      <w:r>
        <w:rPr>
          <w:rFonts w:ascii="宋体" w:eastAsia="宋体" w:hAnsi="宋体" w:hint="eastAsia"/>
          <w:color w:val="000000"/>
          <w:kern w:val="2"/>
          <w:sz w:val="21"/>
          <w:szCs w:val="21"/>
          <w:lang w:eastAsia="zh-CN"/>
        </w:rPr>
        <w:t>涉及到</w:t>
      </w:r>
      <w:r>
        <w:rPr>
          <w:rFonts w:ascii="宋体" w:eastAsia="宋体" w:hAnsi="宋体" w:hint="eastAsia"/>
          <w:color w:val="000000"/>
          <w:kern w:val="2"/>
          <w:sz w:val="21"/>
          <w:szCs w:val="21"/>
          <w:lang w:eastAsia="zh-CN"/>
        </w:rPr>
        <w:t>具体包装要求</w:t>
      </w:r>
      <w:r>
        <w:rPr>
          <w:rFonts w:ascii="宋体" w:eastAsia="宋体" w:hAnsi="宋体" w:hint="eastAsia"/>
          <w:color w:val="000000"/>
          <w:kern w:val="2"/>
          <w:sz w:val="21"/>
          <w:szCs w:val="21"/>
          <w:lang w:eastAsia="zh-CN"/>
        </w:rPr>
        <w:t>的，</w:t>
      </w:r>
      <w:r>
        <w:rPr>
          <w:rFonts w:ascii="宋体" w:eastAsia="宋体" w:hAnsi="宋体" w:hint="eastAsia"/>
          <w:color w:val="000000"/>
          <w:kern w:val="2"/>
          <w:sz w:val="21"/>
          <w:szCs w:val="21"/>
          <w:lang w:eastAsia="zh-CN"/>
        </w:rPr>
        <w:t>应</w:t>
      </w:r>
      <w:r>
        <w:rPr>
          <w:rFonts w:ascii="宋体" w:eastAsia="宋体" w:hAnsi="宋体" w:hint="eastAsia"/>
          <w:color w:val="000000"/>
          <w:kern w:val="2"/>
          <w:sz w:val="21"/>
          <w:szCs w:val="21"/>
          <w:lang w:eastAsia="zh-CN"/>
        </w:rPr>
        <w:t>不低于</w:t>
      </w:r>
      <w:r>
        <w:rPr>
          <w:rFonts w:ascii="宋体" w:eastAsia="宋体" w:hAnsi="宋体" w:hint="eastAsia"/>
          <w:color w:val="000000"/>
          <w:kern w:val="2"/>
          <w:sz w:val="21"/>
          <w:szCs w:val="21"/>
          <w:lang w:eastAsia="zh-CN"/>
        </w:rPr>
        <w:t>《商品包装政府采购需求标准（试行）</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快递包装政府采购需求标准（试行）》</w:t>
      </w:r>
      <w:r>
        <w:rPr>
          <w:rFonts w:ascii="宋体" w:eastAsia="宋体" w:hAnsi="宋体" w:hint="eastAsia"/>
          <w:color w:val="000000"/>
          <w:kern w:val="2"/>
          <w:sz w:val="21"/>
          <w:szCs w:val="21"/>
          <w:lang w:eastAsia="zh-CN"/>
        </w:rPr>
        <w:t>标准</w:t>
      </w:r>
      <w:r>
        <w:rPr>
          <w:rFonts w:ascii="宋体" w:eastAsia="宋体" w:hAnsi="宋体"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lang w:eastAsia="zh-CN"/>
        </w:rPr>
      </w:pPr>
      <w:r>
        <w:rPr>
          <w:rFonts w:ascii="宋体" w:eastAsia="宋体" w:hAnsi="宋体" w:hint="eastAsia"/>
          <w:b/>
          <w:color w:val="000000"/>
          <w:kern w:val="2"/>
          <w:lang w:eastAsia="zh-CN"/>
        </w:rPr>
        <w:t>8</w:t>
      </w:r>
      <w:r>
        <w:rPr>
          <w:rFonts w:ascii="宋体" w:eastAsia="宋体" w:hAnsi="宋体" w:hint="eastAsia"/>
          <w:b/>
          <w:color w:val="000000"/>
          <w:kern w:val="2"/>
          <w:lang w:eastAsia="zh-CN"/>
        </w:rPr>
        <w:t xml:space="preserve">. </w:t>
      </w:r>
      <w:r>
        <w:rPr>
          <w:rFonts w:ascii="宋体" w:eastAsia="宋体" w:hAnsi="宋体" w:hint="eastAsia"/>
          <w:b/>
          <w:kern w:val="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w:t>
      </w:r>
      <w:r>
        <w:rPr>
          <w:rFonts w:ascii="宋体" w:eastAsia="宋体" w:hAnsi="宋体"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的货物应符合国家有关安全、环保、卫生</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货物的技术文件，包括相应的中文技术文件，如：产品目录、图纸、操作手册、使用说明、维护手册或服务指南</w:t>
      </w:r>
      <w:r>
        <w:rPr>
          <w:rFonts w:ascii="宋体" w:eastAsia="宋体" w:hAnsi="宋体" w:hint="eastAsia"/>
          <w:kern w:val="2"/>
          <w:sz w:val="21"/>
          <w:szCs w:val="21"/>
          <w:lang w:eastAsia="zh-CN"/>
        </w:rPr>
        <w:t>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上述</w:t>
      </w:r>
      <w:r>
        <w:rPr>
          <w:rFonts w:ascii="宋体" w:eastAsia="宋体" w:hAnsi="宋体"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w:t>
      </w:r>
      <w:r>
        <w:rPr>
          <w:rFonts w:ascii="宋体" w:eastAsia="宋体" w:hAnsi="宋体" w:hint="eastAsia"/>
          <w:kern w:val="2"/>
          <w:sz w:val="21"/>
          <w:szCs w:val="21"/>
          <w:lang w:eastAsia="zh-CN"/>
        </w:rPr>
        <w:t>提供的货物</w:t>
      </w:r>
      <w:r>
        <w:rPr>
          <w:rFonts w:ascii="宋体" w:eastAsia="宋体" w:hAnsi="宋体"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存在</w:t>
      </w:r>
      <w:r>
        <w:rPr>
          <w:rFonts w:ascii="宋体" w:eastAsia="宋体" w:hAnsi="宋体" w:hint="eastAsia"/>
          <w:kern w:val="2"/>
          <w:sz w:val="21"/>
          <w:szCs w:val="21"/>
          <w:lang w:eastAsia="zh-CN"/>
        </w:rPr>
        <w:t>质量保证期的，货物最终交付验收</w:t>
      </w:r>
      <w:r>
        <w:rPr>
          <w:rFonts w:ascii="宋体" w:eastAsia="宋体" w:hAnsi="宋体" w:hint="eastAsia"/>
          <w:kern w:val="2"/>
          <w:sz w:val="21"/>
          <w:szCs w:val="21"/>
          <w:lang w:eastAsia="zh-CN"/>
        </w:rPr>
        <w:t>合格</w:t>
      </w:r>
      <w:r>
        <w:rPr>
          <w:rFonts w:ascii="宋体" w:eastAsia="宋体" w:hAnsi="宋体" w:hint="eastAsia"/>
          <w:kern w:val="2"/>
          <w:sz w:val="21"/>
          <w:szCs w:val="21"/>
          <w:lang w:eastAsia="zh-CN"/>
        </w:rPr>
        <w:t>后</w:t>
      </w:r>
      <w:r>
        <w:rPr>
          <w:rFonts w:ascii="宋体" w:eastAsia="宋体" w:hAnsi="宋体" w:hint="eastAsia"/>
          <w:kern w:val="2"/>
          <w:sz w:val="21"/>
          <w:szCs w:val="21"/>
          <w:lang w:eastAsia="zh-CN"/>
        </w:rPr>
        <w:t>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规定或乙方</w:t>
      </w:r>
      <w:r>
        <w:rPr>
          <w:rFonts w:ascii="宋体" w:eastAsia="宋体" w:hAnsi="宋体" w:hint="eastAsia"/>
          <w:kern w:val="2"/>
          <w:sz w:val="21"/>
          <w:szCs w:val="21"/>
          <w:lang w:eastAsia="zh-CN"/>
        </w:rPr>
        <w:t>书面</w:t>
      </w:r>
      <w:r>
        <w:rPr>
          <w:rFonts w:ascii="宋体" w:eastAsia="宋体" w:hAnsi="宋体"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应在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.3 如甲方使用</w:t>
      </w:r>
      <w:r>
        <w:rPr>
          <w:rFonts w:ascii="宋体" w:eastAsia="宋体" w:hAnsi="宋体" w:hint="eastAsia"/>
          <w:color w:val="000000"/>
          <w:kern w:val="2"/>
          <w:sz w:val="21"/>
          <w:szCs w:val="21"/>
          <w:lang w:eastAsia="zh-CN"/>
        </w:rPr>
        <w:t>上述</w:t>
      </w:r>
      <w:r>
        <w:rPr>
          <w:rFonts w:ascii="宋体" w:eastAsia="宋体" w:hAnsi="宋体" w:hint="eastAsia"/>
          <w:color w:val="000000"/>
          <w:kern w:val="2"/>
          <w:sz w:val="21"/>
          <w:szCs w:val="21"/>
          <w:lang w:eastAsia="zh-CN"/>
        </w:rPr>
        <w:t>货物构成</w:t>
      </w:r>
      <w:r>
        <w:rPr>
          <w:rFonts w:ascii="宋体" w:eastAsia="宋体" w:hAnsi="宋体" w:hint="eastAsia"/>
          <w:color w:val="000000"/>
          <w:kern w:val="2"/>
          <w:sz w:val="21"/>
          <w:szCs w:val="21"/>
          <w:lang w:eastAsia="zh-CN"/>
        </w:rPr>
        <w:t>对第三人</w:t>
      </w:r>
      <w:r>
        <w:rPr>
          <w:rFonts w:ascii="宋体" w:eastAsia="宋体" w:hAnsi="宋体"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w:t>
      </w:r>
      <w:r>
        <w:rPr>
          <w:rFonts w:ascii="宋体" w:eastAsia="宋体" w:hAnsi="宋体" w:hint="eastAsia"/>
          <w:b/>
          <w:bCs/>
          <w:color w:val="000000"/>
          <w:kern w:val="2"/>
          <w:lang w:eastAsia="zh-CN"/>
        </w:rPr>
        <w:t>0</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w:t>
      </w:r>
      <w:r>
        <w:rPr>
          <w:rFonts w:ascii="宋体" w:eastAsia="宋体" w:hAnsi="宋体" w:hint="eastAsia"/>
          <w:color w:val="000000"/>
          <w:kern w:val="2"/>
          <w:sz w:val="21"/>
          <w:szCs w:val="21"/>
          <w:lang w:eastAsia="zh-CN"/>
        </w:rPr>
        <w:t>0</w:t>
      </w:r>
      <w:r>
        <w:rPr>
          <w:rFonts w:ascii="宋体" w:eastAsia="宋体" w:hAnsi="宋体" w:hint="eastAsia"/>
          <w:color w:val="000000"/>
          <w:kern w:val="2"/>
          <w:sz w:val="21"/>
          <w:szCs w:val="21"/>
          <w:lang w:eastAsia="zh-CN"/>
        </w:rPr>
        <w:t>.1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89"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9"/>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1</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2</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.1 </w:t>
      </w: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按照国库集中支付</w:t>
      </w:r>
      <w:r>
        <w:rPr>
          <w:rFonts w:ascii="宋体" w:eastAsia="宋体" w:hAnsi="宋体" w:hint="eastAsia"/>
          <w:kern w:val="2"/>
          <w:sz w:val="21"/>
          <w:szCs w:val="21"/>
          <w:lang w:eastAsia="zh-CN"/>
        </w:rPr>
        <w:t>制度及财政管理相关</w:t>
      </w:r>
      <w:r>
        <w:rPr>
          <w:rFonts w:ascii="宋体" w:eastAsia="宋体" w:hAnsi="宋体"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outlineLvl w:val="9"/>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 如果乙方</w:t>
      </w:r>
      <w:r>
        <w:rPr>
          <w:rFonts w:ascii="宋体" w:eastAsia="宋体" w:hAnsi="宋体"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w:t>
      </w:r>
      <w:r>
        <w:rPr>
          <w:rFonts w:ascii="宋体" w:eastAsia="宋体" w:hAnsi="宋体" w:hint="eastAsia"/>
          <w:kern w:val="2"/>
          <w:sz w:val="21"/>
          <w:szCs w:val="21"/>
          <w:lang w:eastAsia="zh-CN"/>
        </w:rPr>
        <w:t>且</w:t>
      </w:r>
      <w:r>
        <w:rPr>
          <w:rFonts w:ascii="宋体" w:eastAsia="宋体" w:hAnsi="宋体"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.3 甲方在项目通过验收后按照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4</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w:t>
      </w:r>
      <w:r>
        <w:rPr>
          <w:rFonts w:ascii="宋体" w:eastAsia="宋体" w:hAnsi="宋体" w:hint="eastAsia"/>
          <w:kern w:val="2"/>
          <w:sz w:val="21"/>
          <w:szCs w:val="21"/>
          <w:lang w:eastAsia="zh-CN"/>
        </w:rPr>
        <w:t>所在地</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指定</w:t>
      </w:r>
      <w:r>
        <w:rPr>
          <w:rFonts w:ascii="宋体" w:eastAsia="宋体" w:hAnsi="宋体" w:hint="eastAsia"/>
          <w:kern w:val="2"/>
          <w:sz w:val="21"/>
          <w:szCs w:val="21"/>
          <w:lang w:eastAsia="zh-CN"/>
        </w:rPr>
        <w:t>现场就货物的安装、启动、运营、维护</w:t>
      </w:r>
      <w:r>
        <w:rPr>
          <w:rFonts w:ascii="宋体" w:eastAsia="宋体" w:hAnsi="宋体" w:hint="eastAsia"/>
          <w:kern w:val="2"/>
          <w:sz w:val="21"/>
          <w:szCs w:val="21"/>
          <w:lang w:eastAsia="zh-CN"/>
        </w:rPr>
        <w:t>、废弃处置等</w:t>
      </w:r>
      <w:r>
        <w:rPr>
          <w:rFonts w:ascii="宋体" w:eastAsia="宋体" w:hAnsi="宋体"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 乙方提供的</w:t>
      </w:r>
      <w:r>
        <w:rPr>
          <w:rFonts w:ascii="宋体" w:eastAsia="宋体" w:hAnsi="宋体" w:hint="eastAsia"/>
          <w:kern w:val="2"/>
          <w:sz w:val="21"/>
          <w:szCs w:val="21"/>
          <w:lang w:eastAsia="zh-CN"/>
        </w:rPr>
        <w:t>售后</w:t>
      </w:r>
      <w:r>
        <w:rPr>
          <w:rFonts w:ascii="宋体" w:eastAsia="宋体" w:hAnsi="宋体" w:hint="eastAsia"/>
          <w:kern w:val="2"/>
          <w:sz w:val="21"/>
          <w:szCs w:val="21"/>
          <w:lang w:eastAsia="zh-CN"/>
        </w:rPr>
        <w:t>服务的费用</w:t>
      </w:r>
      <w:r>
        <w:rPr>
          <w:rFonts w:ascii="宋体" w:eastAsia="宋体" w:hAnsi="宋体" w:hint="eastAsia"/>
          <w:kern w:val="2"/>
          <w:sz w:val="21"/>
          <w:szCs w:val="21"/>
          <w:lang w:eastAsia="zh-CN"/>
        </w:rPr>
        <w:t>已</w:t>
      </w:r>
      <w:r>
        <w:rPr>
          <w:rFonts w:ascii="宋体" w:eastAsia="宋体" w:hAnsi="宋体"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5</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.1质量瑕疵的</w:t>
      </w:r>
      <w:r>
        <w:rPr>
          <w:rFonts w:ascii="宋体" w:eastAsia="宋体" w:hAnsi="宋体"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的产品不符合</w:t>
      </w:r>
      <w:r>
        <w:rPr>
          <w:rFonts w:ascii="宋体" w:eastAsia="宋体" w:hAnsi="宋体" w:hint="eastAsia"/>
          <w:kern w:val="2"/>
          <w:sz w:val="21"/>
          <w:szCs w:val="21"/>
          <w:lang w:eastAsia="zh-CN"/>
        </w:rPr>
        <w:t>合同约定的</w:t>
      </w:r>
      <w:r>
        <w:rPr>
          <w:rFonts w:ascii="宋体" w:eastAsia="宋体" w:hAnsi="宋体" w:hint="eastAsia"/>
          <w:kern w:val="2"/>
          <w:sz w:val="21"/>
          <w:szCs w:val="21"/>
          <w:lang w:eastAsia="zh-CN"/>
        </w:rPr>
        <w:t>质量标准或存在产品质量缺陷，</w:t>
      </w:r>
      <w:r>
        <w:rPr>
          <w:rFonts w:ascii="宋体" w:eastAsia="宋体" w:hAnsi="宋体" w:hint="eastAsia"/>
          <w:kern w:val="2"/>
          <w:sz w:val="21"/>
          <w:szCs w:val="21"/>
          <w:lang w:eastAsia="zh-CN"/>
        </w:rPr>
        <w:t>甲方有权要求乙方根据</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w:t>
      </w:r>
      <w:r>
        <w:rPr>
          <w:rFonts w:ascii="宋体" w:eastAsia="宋体" w:hAnsi="宋体" w:hint="eastAsia"/>
          <w:kern w:val="2"/>
          <w:sz w:val="21"/>
          <w:szCs w:val="21"/>
          <w:lang w:eastAsia="zh-CN"/>
        </w:rPr>
        <w:t>方</w:t>
      </w:r>
      <w:r>
        <w:rPr>
          <w:rFonts w:ascii="宋体" w:eastAsia="宋体" w:hAnsi="宋体" w:hint="eastAsia"/>
          <w:kern w:val="2"/>
          <w:sz w:val="21"/>
          <w:szCs w:val="21"/>
          <w:lang w:eastAsia="zh-CN"/>
        </w:rPr>
        <w:t>造成的损失</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服务。在履行合同过程中，如果乙方遇到可能</w:t>
      </w:r>
      <w:r>
        <w:rPr>
          <w:rFonts w:ascii="宋体" w:eastAsia="宋体" w:hAnsi="宋体" w:hint="eastAsia"/>
          <w:kern w:val="2"/>
          <w:sz w:val="21"/>
          <w:szCs w:val="21"/>
          <w:lang w:eastAsia="zh-CN"/>
        </w:rPr>
        <w:t>影响</w:t>
      </w:r>
      <w:r>
        <w:rPr>
          <w:rFonts w:ascii="宋体" w:eastAsia="宋体" w:hAnsi="宋体"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kern w:val="2"/>
          <w:sz w:val="21"/>
          <w:szCs w:val="21"/>
          <w:lang w:eastAsia="zh-CN"/>
        </w:rPr>
        <w:t>长</w:t>
      </w:r>
      <w:r>
        <w:rPr>
          <w:rFonts w:ascii="宋体" w:eastAsia="宋体" w:hAnsi="宋体"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服务，甲方有权从货款中扣除误期赔偿费而不影响合同项下的其他补救方法，赔偿费按</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规定执行。如果涉及公共利益，且赔偿金额无法弥补公共利益损失，</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可要求继续履行或者</w:t>
      </w:r>
      <w:r>
        <w:rPr>
          <w:rFonts w:ascii="宋体" w:eastAsia="宋体" w:hAnsi="宋体" w:hint="eastAsia"/>
          <w:kern w:val="2"/>
          <w:sz w:val="21"/>
          <w:szCs w:val="21"/>
          <w:lang w:eastAsia="zh-CN"/>
        </w:rPr>
        <w:t>采取其他补救措施</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.4其他违约责任根据项目实际需要按</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规定执行。</w:t>
      </w:r>
    </w:p>
    <w:p>
      <w:pPr>
        <w:widowControl w:val="0"/>
        <w:numPr>
          <w:ilvl w:val="0"/>
          <w:numId w:val="9"/>
        </w:numPr>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kern w:val="2"/>
          <w:lang w:eastAsia="zh-CN"/>
        </w:rPr>
        <w:t>合同变更</w:t>
      </w:r>
      <w:r>
        <w:rPr>
          <w:rFonts w:ascii="宋体" w:eastAsia="宋体" w:hAnsi="宋体" w:hint="eastAsia"/>
          <w:b/>
          <w:kern w:val="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.1合同的</w:t>
      </w:r>
      <w:r>
        <w:rPr>
          <w:rFonts w:ascii="宋体" w:eastAsia="宋体" w:hAnsi="宋体"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政府采购合同履行中，</w:t>
      </w:r>
      <w:r>
        <w:rPr>
          <w:rFonts w:ascii="宋体" w:eastAsia="宋体" w:hAnsi="宋体"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hint="eastAsia"/>
          <w:kern w:val="2"/>
          <w:sz w:val="21"/>
          <w:szCs w:val="21"/>
          <w:lang w:eastAsia="zh-CN"/>
        </w:rPr>
        <w:t>一致后</w:t>
      </w:r>
      <w:r>
        <w:rPr>
          <w:rFonts w:ascii="宋体" w:eastAsia="宋体" w:hAnsi="宋体"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w:t>
      </w:r>
      <w:r>
        <w:rPr>
          <w:rFonts w:ascii="宋体" w:eastAsia="宋体" w:hAnsi="宋体" w:hint="eastAsia"/>
          <w:kern w:val="2"/>
          <w:sz w:val="21"/>
          <w:szCs w:val="21"/>
          <w:lang w:eastAsia="zh-CN"/>
        </w:rPr>
        <w:t>可以</w:t>
      </w:r>
      <w:r>
        <w:rPr>
          <w:rFonts w:ascii="宋体" w:eastAsia="宋体" w:hAnsi="宋体"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合同履行过程中，</w:t>
      </w:r>
      <w:r>
        <w:rPr>
          <w:rFonts w:ascii="宋体" w:eastAsia="宋体" w:hAnsi="宋体"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hint="eastAsia"/>
          <w:kern w:val="2"/>
          <w:sz w:val="21"/>
          <w:szCs w:val="21"/>
          <w:lang w:eastAsia="zh-CN"/>
        </w:rPr>
        <w:t>，乙方有义务及时告知甲方</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以书面形式通知乙方中止合同</w:t>
      </w:r>
      <w:r>
        <w:rPr>
          <w:rFonts w:ascii="宋体" w:eastAsia="宋体" w:hAnsi="宋体" w:hint="eastAsia"/>
          <w:kern w:val="2"/>
          <w:sz w:val="21"/>
          <w:szCs w:val="21"/>
          <w:lang w:eastAsia="zh-CN"/>
        </w:rPr>
        <w:t>并要求乙方在合理期限内消除相关情形或者提供适当担保。</w:t>
      </w:r>
      <w:r>
        <w:rPr>
          <w:rFonts w:ascii="宋体" w:eastAsia="宋体" w:hAnsi="宋体" w:hint="eastAsia"/>
          <w:kern w:val="2"/>
          <w:sz w:val="21"/>
          <w:szCs w:val="21"/>
          <w:lang w:eastAsia="zh-CN"/>
        </w:rPr>
        <w:t>乙方提供适当担保的，</w:t>
      </w:r>
      <w:r>
        <w:rPr>
          <w:rFonts w:ascii="宋体" w:eastAsia="宋体" w:hAnsi="宋体" w:hint="eastAsia"/>
          <w:kern w:val="2"/>
          <w:sz w:val="21"/>
          <w:szCs w:val="21"/>
          <w:lang w:eastAsia="zh-CN"/>
        </w:rPr>
        <w:t>合同继续</w:t>
      </w:r>
      <w:r>
        <w:rPr>
          <w:rFonts w:ascii="宋体" w:eastAsia="宋体" w:hAnsi="宋体" w:hint="eastAsia"/>
          <w:kern w:val="2"/>
          <w:sz w:val="21"/>
          <w:szCs w:val="21"/>
          <w:lang w:eastAsia="zh-CN"/>
        </w:rPr>
        <w:t>履行</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方在合理期限内未恢复履约能力且未提供适当担保的，视为拒绝</w:t>
      </w:r>
      <w:r>
        <w:rPr>
          <w:rFonts w:ascii="宋体" w:eastAsia="宋体" w:hAnsi="宋体" w:hint="eastAsia"/>
          <w:kern w:val="2"/>
          <w:sz w:val="21"/>
          <w:szCs w:val="21"/>
          <w:lang w:eastAsia="zh-CN"/>
        </w:rPr>
        <w:t>继续</w:t>
      </w:r>
      <w:r>
        <w:rPr>
          <w:rFonts w:ascii="宋体" w:eastAsia="宋体" w:hAnsi="宋体" w:hint="eastAsia"/>
          <w:kern w:val="2"/>
          <w:sz w:val="21"/>
          <w:szCs w:val="21"/>
          <w:lang w:eastAsia="zh-CN"/>
        </w:rPr>
        <w:t>履约，甲方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解除合同并要求乙方承担</w:t>
      </w:r>
      <w:r>
        <w:rPr>
          <w:rFonts w:ascii="宋体" w:eastAsia="宋体" w:hAnsi="宋体" w:hint="eastAsia"/>
          <w:kern w:val="2"/>
          <w:sz w:val="21"/>
          <w:szCs w:val="21"/>
          <w:lang w:eastAsia="zh-CN"/>
        </w:rPr>
        <w:t>由此给甲方造成的损失</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w:t>
      </w:r>
      <w:r>
        <w:rPr>
          <w:rFonts w:ascii="宋体" w:eastAsia="宋体" w:hAnsi="宋体" w:hint="eastAsia"/>
          <w:kern w:val="2"/>
          <w:sz w:val="21"/>
          <w:szCs w:val="21"/>
          <w:lang w:eastAsia="zh-CN"/>
        </w:rPr>
        <w:t>按</w:t>
      </w:r>
      <w:r>
        <w:rPr>
          <w:rFonts w:ascii="宋体" w:eastAsia="宋体" w:hAnsi="宋体" w:hint="eastAsia"/>
          <w:kern w:val="2"/>
          <w:sz w:val="21"/>
          <w:szCs w:val="21"/>
          <w:lang w:eastAsia="zh-CN"/>
        </w:rPr>
        <w:t>合同约定履行，构成根本性违约的，甲方有权终止合同</w:t>
      </w:r>
      <w:r>
        <w:rPr>
          <w:rFonts w:ascii="宋体" w:eastAsia="宋体" w:hAnsi="宋体"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 乙方不得</w:t>
      </w:r>
      <w:r>
        <w:rPr>
          <w:rFonts w:ascii="宋体" w:eastAsia="宋体" w:hAnsi="宋体" w:hint="eastAsia"/>
          <w:kern w:val="2"/>
          <w:sz w:val="21"/>
          <w:szCs w:val="21"/>
          <w:lang w:eastAsia="zh-CN"/>
        </w:rPr>
        <w:t>将合同转包给其他供应商。涉及合同分包的，乙方</w:t>
      </w:r>
      <w:r>
        <w:rPr>
          <w:rFonts w:ascii="宋体" w:eastAsia="宋体" w:hAnsi="宋体" w:hint="eastAsia"/>
          <w:kern w:val="2"/>
          <w:sz w:val="21"/>
          <w:szCs w:val="21"/>
          <w:lang w:eastAsia="zh-CN"/>
        </w:rPr>
        <w:t>应</w:t>
      </w:r>
      <w:r>
        <w:rPr>
          <w:rFonts w:ascii="宋体" w:eastAsia="宋体" w:hAnsi="宋体" w:hint="eastAsia"/>
          <w:kern w:val="2"/>
          <w:sz w:val="21"/>
          <w:szCs w:val="21"/>
          <w:lang w:eastAsia="zh-CN"/>
        </w:rPr>
        <w:t>根据采购文件和投标（响应）文件规定进行</w:t>
      </w:r>
      <w:r>
        <w:rPr>
          <w:rFonts w:ascii="宋体" w:eastAsia="宋体" w:hAnsi="宋体"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 乙方执行政府采购政策向中小企业依法分包的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乙方应当按采购文件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投标（响应）文件签订分包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8</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.3 遇有不可抗力的一方，应及时将事件情况以书面形式</w:t>
      </w:r>
      <w:r>
        <w:rPr>
          <w:rFonts w:ascii="宋体" w:eastAsia="宋体" w:hAnsi="宋体" w:hint="eastAsia"/>
          <w:kern w:val="2"/>
          <w:sz w:val="21"/>
          <w:szCs w:val="21"/>
          <w:lang w:eastAsia="zh-CN"/>
        </w:rPr>
        <w:t>告</w:t>
      </w:r>
      <w:r>
        <w:rPr>
          <w:rFonts w:ascii="宋体" w:eastAsia="宋体" w:hAnsi="宋体" w:hint="eastAsia"/>
          <w:kern w:val="2"/>
          <w:sz w:val="21"/>
          <w:szCs w:val="21"/>
          <w:lang w:eastAsia="zh-CN"/>
        </w:rPr>
        <w:t>知另一方，并在事件发生后及时向另一方提交合同不能履行或部分不能履行或需要延期履行</w:t>
      </w:r>
      <w:r>
        <w:rPr>
          <w:rFonts w:ascii="宋体" w:eastAsia="宋体" w:hAnsi="宋体" w:hint="eastAsia"/>
          <w:kern w:val="2"/>
          <w:sz w:val="21"/>
          <w:szCs w:val="21"/>
          <w:lang w:eastAsia="zh-CN"/>
        </w:rPr>
        <w:t>的详细</w:t>
      </w:r>
      <w:r>
        <w:rPr>
          <w:rFonts w:ascii="宋体" w:eastAsia="宋体" w:hAnsi="宋体" w:hint="eastAsia"/>
          <w:kern w:val="2"/>
          <w:sz w:val="21"/>
          <w:szCs w:val="21"/>
          <w:lang w:eastAsia="zh-CN"/>
        </w:rPr>
        <w:t>报告</w:t>
      </w:r>
      <w:r>
        <w:rPr>
          <w:rFonts w:ascii="宋体" w:eastAsia="宋体" w:hAnsi="宋体" w:hint="eastAsia"/>
          <w:kern w:val="2"/>
          <w:sz w:val="21"/>
          <w:szCs w:val="21"/>
          <w:lang w:eastAsia="zh-CN"/>
        </w:rPr>
        <w:t>，以</w:t>
      </w:r>
      <w:r>
        <w:rPr>
          <w:rFonts w:ascii="宋体" w:eastAsia="宋体" w:hAnsi="宋体" w:hint="eastAsia"/>
          <w:kern w:val="2"/>
          <w:sz w:val="21"/>
          <w:szCs w:val="21"/>
          <w:lang w:eastAsia="zh-CN"/>
        </w:rPr>
        <w:t>及证明不可抗力发生及其持续时间的证据</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lang w:eastAsia="zh-CN"/>
        </w:rPr>
      </w:pPr>
      <w:r>
        <w:rPr>
          <w:rFonts w:ascii="宋体" w:eastAsia="宋体" w:hAnsi="宋体" w:hint="eastAsia"/>
          <w:b/>
          <w:bCs/>
          <w:kern w:val="2"/>
          <w:lang w:eastAsia="zh-CN"/>
        </w:rPr>
        <w:t>19</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lang w:eastAsia="zh-CN"/>
        </w:rPr>
      </w:pPr>
      <w:r>
        <w:rPr>
          <w:rFonts w:ascii="宋体" w:eastAsia="宋体" w:hAnsi="宋体" w:hint="eastAsia"/>
          <w:b/>
          <w:kern w:val="2"/>
          <w:lang w:eastAsia="zh-CN"/>
        </w:rPr>
        <w:t>20</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hint="eastAsia"/>
          <w:b/>
          <w:kern w:val="2"/>
          <w:lang w:eastAsia="zh-CN"/>
        </w:rPr>
        <w:t>1</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lang w:eastAsia="zh-CN"/>
        </w:rPr>
      </w:pPr>
      <w:r>
        <w:rPr>
          <w:rFonts w:ascii="宋体" w:eastAsia="宋体" w:hAnsi="宋体" w:hint="eastAsia"/>
          <w:b/>
          <w:kern w:val="2"/>
          <w:lang w:eastAsia="zh-CN"/>
        </w:rPr>
        <w:t xml:space="preserve">22. </w:t>
      </w:r>
      <w:r>
        <w:rPr>
          <w:rFonts w:ascii="宋体" w:eastAsia="宋体" w:hAnsi="宋体" w:hint="eastAsia"/>
          <w:b/>
          <w:kern w:val="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通知以送达之日或通知书中规定的生效之日起生效，两者中以较迟之日为准。</w:t>
      </w:r>
    </w:p>
    <w:p>
      <w:pPr>
        <w:widowControl w:val="0"/>
        <w:numPr>
          <w:ilvl w:val="0"/>
          <w:numId w:val="10"/>
        </w:numPr>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.1合同未尽事项见</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90"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90"/>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w:t>
            </w:r>
            <w:r>
              <w:rPr>
                <w:rFonts w:ascii="宋体" w:eastAsia="宋体" w:hAnsi="宋体" w:hint="eastAsia"/>
                <w:kern w:val="2"/>
                <w:sz w:val="21"/>
                <w:szCs w:val="21"/>
                <w:lang w:eastAsia="zh-CN"/>
              </w:rPr>
              <w:t>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w:t>
            </w:r>
            <w:r>
              <w:rPr>
                <w:rFonts w:ascii="宋体" w:eastAsia="宋体" w:hAnsi="宋体" w:hint="eastAsia"/>
                <w:kern w:val="2"/>
                <w:sz w:val="21"/>
                <w:szCs w:val="21"/>
                <w:lang w:eastAsia="zh-CN"/>
              </w:rPr>
              <w:t>逾期退还的</w:t>
            </w:r>
            <w:r>
              <w:rPr>
                <w:rFonts w:ascii="宋体" w:eastAsia="宋体" w:hAnsi="宋体"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19</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91" w:name="_Hlk72399513"/>
      <w:r>
        <w:rPr>
          <w:rFonts w:ascii="宋体" w:eastAsia="宋体" w:hAnsi="宋体" w:hint="eastAsia"/>
          <w:b/>
          <w:bCs/>
          <w:sz w:val="28"/>
          <w:szCs w:val="28"/>
          <w:lang w:eastAsia="zh-CN"/>
        </w:rPr>
        <w:t>总则</w:t>
      </w:r>
    </w:p>
    <w:bookmarkEnd w:id="91"/>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92" w:name="_Hlk72399729"/>
      <w:r>
        <w:rPr>
          <w:rFonts w:ascii="宋体" w:eastAsia="宋体" w:hAnsi="宋体" w:hint="eastAsia"/>
          <w:kern w:val="2"/>
          <w:sz w:val="21"/>
          <w:szCs w:val="21"/>
          <w:lang w:eastAsia="zh-CN"/>
        </w:rPr>
        <w:t>如有需要，政府集中采购机构可以对通用条款的内容进行补充。</w:t>
      </w:r>
      <w:bookmarkEnd w:id="92"/>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93"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w:t>
      </w:r>
      <w:r>
        <w:rPr>
          <w:rFonts w:ascii="黑体" w:eastAsia="黑体" w:hAnsi="宋体" w:hint="eastAsia"/>
          <w:kern w:val="2"/>
          <w:lang w:eastAsia="zh-CN"/>
        </w:rPr>
        <w:t>自行</w:t>
      </w:r>
      <w:r>
        <w:rPr>
          <w:rFonts w:ascii="黑体" w:eastAsia="黑体" w:hAnsi="宋体" w:hint="eastAsia"/>
          <w:kern w:val="2"/>
          <w:lang w:eastAsia="zh-CN"/>
        </w:rPr>
        <w:t>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w:t>
      </w:r>
      <w:r>
        <w:rPr>
          <w:rFonts w:ascii="宋体" w:eastAsia="宋体" w:hAnsi="宋体" w:hint="eastAsia"/>
          <w:kern w:val="2"/>
          <w:sz w:val="21"/>
          <w:szCs w:val="21"/>
          <w:lang w:eastAsia="zh-CN"/>
        </w:rPr>
        <w:t>《深圳政府采购自行采购系统用户操作指引（供应商）》详见www.szggzy.com网站“交易服务指南-政府采购-资料下载”</w:t>
      </w:r>
      <w:r>
        <w:rPr>
          <w:rFonts w:ascii="宋体" w:eastAsia="宋体" w:hAnsi="宋体" w:hint="eastAsia"/>
          <w:kern w:val="2"/>
          <w:sz w:val="21"/>
          <w:szCs w:val="21"/>
          <w:lang w:eastAsia="zh-CN"/>
        </w:rPr>
        <w:t>。</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94"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4"/>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93"/>
    <w:p>
      <w:pPr>
        <w:widowControl w:val="0"/>
        <w:ind w:firstLine="412" w:firstLineChars="196"/>
        <w:jc w:val="both"/>
        <w:rPr>
          <w:rFonts w:ascii="宋体" w:eastAsia="宋体" w:hAnsi="宋体"/>
          <w:kern w:val="2"/>
          <w:sz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95"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5"/>
    </w:p>
    <w:p>
      <w:pPr>
        <w:widowControl w:val="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96"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96"/>
    <w:p>
      <w:pPr>
        <w:widowControl w:val="0"/>
        <w:jc w:val="both"/>
        <w:rPr>
          <w:rFonts w:ascii="黑体" w:eastAsia="黑体" w:hAnsi="宋体"/>
          <w:kern w:val="2"/>
          <w:lang w:eastAsia="zh-CN"/>
        </w:rPr>
      </w:pPr>
      <w:r>
        <w:rPr>
          <w:rFonts w:ascii="黑体" w:eastAsia="黑体" w:hAnsi="宋体" w:hint="eastAsia"/>
          <w:kern w:val="2"/>
          <w:lang w:eastAsia="zh-CN"/>
        </w:rPr>
        <w:t>15．</w:t>
      </w:r>
      <w:bookmarkStart w:id="97"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97"/>
    <w:p>
      <w:pPr>
        <w:widowControl w:val="0"/>
        <w:jc w:val="both"/>
        <w:rPr>
          <w:rFonts w:ascii="黑体" w:eastAsia="黑体" w:hAnsi="宋体"/>
          <w:kern w:val="2"/>
          <w:lang w:eastAsia="zh-CN"/>
        </w:rPr>
      </w:pPr>
      <w:r>
        <w:rPr>
          <w:rFonts w:ascii="黑体" w:eastAsia="黑体" w:hAnsi="宋体" w:hint="eastAsia"/>
          <w:kern w:val="2"/>
          <w:lang w:eastAsia="zh-CN"/>
        </w:rPr>
        <w:t>18．</w:t>
      </w:r>
      <w:bookmarkStart w:id="98"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98"/>
    <w:p>
      <w:pPr>
        <w:widowControl w:val="0"/>
        <w:jc w:val="both"/>
        <w:rPr>
          <w:rFonts w:ascii="黑体" w:eastAsia="黑体" w:hAnsi="宋体"/>
          <w:kern w:val="2"/>
          <w:lang w:eastAsia="zh-CN"/>
        </w:rPr>
      </w:pPr>
      <w:r>
        <w:rPr>
          <w:rFonts w:ascii="黑体" w:eastAsia="黑体" w:hAnsi="宋体" w:hint="eastAsia"/>
          <w:kern w:val="2"/>
          <w:lang w:eastAsia="zh-CN"/>
        </w:rPr>
        <w:t>19．</w:t>
      </w:r>
      <w:bookmarkStart w:id="99"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100"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代理机构</w:t>
      </w:r>
      <w:r>
        <w:rPr>
          <w:rFonts w:ascii="宋体" w:eastAsia="宋体" w:hAnsi="宋体" w:hint="eastAsia"/>
          <w:kern w:val="2"/>
          <w:sz w:val="21"/>
          <w:szCs w:val="21"/>
          <w:lang w:eastAsia="zh-CN"/>
        </w:rPr>
        <w:t>及</w:t>
      </w:r>
      <w:r>
        <w:rPr>
          <w:rFonts w:ascii="宋体" w:eastAsia="宋体" w:hAnsi="宋体" w:hint="eastAsia"/>
          <w:kern w:val="2"/>
          <w:sz w:val="21"/>
          <w:szCs w:val="21"/>
          <w:lang w:eastAsia="zh-CN"/>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100"/>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99"/>
    <w:p>
      <w:pPr>
        <w:widowControl w:val="0"/>
        <w:ind w:firstLine="412" w:firstLineChars="196"/>
        <w:jc w:val="both"/>
        <w:rPr>
          <w:rFonts w:ascii="宋体" w:eastAsia="宋体" w:hAnsi="宋体"/>
          <w:kern w:val="2"/>
          <w:sz w:val="21"/>
          <w:szCs w:val="21"/>
          <w:lang w:eastAsia="zh-CN"/>
        </w:rPr>
      </w:pPr>
      <w:bookmarkStart w:id="101"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101"/>
    <w:p>
      <w:pPr>
        <w:widowControl w:val="0"/>
        <w:jc w:val="both"/>
        <w:rPr>
          <w:rFonts w:ascii="黑体" w:eastAsia="黑体" w:hAnsi="宋体"/>
          <w:kern w:val="2"/>
          <w:lang w:eastAsia="zh-CN"/>
        </w:rPr>
      </w:pPr>
      <w:r>
        <w:rPr>
          <w:rFonts w:ascii="黑体" w:eastAsia="黑体" w:hAnsi="宋体" w:hint="eastAsia"/>
          <w:kern w:val="2"/>
          <w:lang w:eastAsia="zh-CN"/>
        </w:rPr>
        <w:t>21．</w:t>
      </w:r>
      <w:bookmarkStart w:id="102"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w:t>
      </w:r>
      <w:r>
        <w:rPr>
          <w:rFonts w:eastAsia="宋体" w:hint="eastAsia"/>
          <w:kern w:val="2"/>
          <w:sz w:val="21"/>
          <w:lang w:eastAsia="zh-CN"/>
        </w:rPr>
        <w:t>《深圳市财政局关于调整政府采购投标（响应）保证金管理政策的通知》（深财购〔2021〕51号）文的规定，本项目不收取投标保证金。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2"/>
    <w:p>
      <w:pPr>
        <w:widowControl w:val="0"/>
        <w:jc w:val="both"/>
        <w:rPr>
          <w:rFonts w:ascii="黑体" w:eastAsia="黑体" w:hAnsi="宋体"/>
          <w:kern w:val="2"/>
          <w:lang w:eastAsia="zh-CN"/>
        </w:rPr>
      </w:pPr>
      <w:r>
        <w:rPr>
          <w:rFonts w:ascii="黑体" w:eastAsia="黑体" w:hAnsi="宋体" w:hint="eastAsia"/>
          <w:kern w:val="2"/>
          <w:lang w:eastAsia="zh-CN"/>
        </w:rPr>
        <w:t>23．</w:t>
      </w:r>
      <w:bookmarkStart w:id="103"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w:t>
      </w:r>
      <w:r>
        <w:rPr>
          <w:rFonts w:ascii="宋体" w:eastAsia="宋体" w:hAnsi="宋体" w:hint="eastAsia"/>
          <w:b/>
          <w:kern w:val="2"/>
          <w:sz w:val="21"/>
          <w:lang w:eastAsia="zh-CN"/>
        </w:rPr>
        <w:t>投标信息</w:t>
      </w:r>
      <w:r>
        <w:rPr>
          <w:rFonts w:ascii="宋体" w:eastAsia="宋体" w:hAnsi="宋体" w:hint="eastAsia"/>
          <w:b/>
          <w:kern w:val="2"/>
          <w:sz w:val="21"/>
          <w:lang w:eastAsia="zh-CN"/>
        </w:rPr>
        <w:t>”中的“投标报价”将作为价格分计算依据；其它信息仅是对投标文件相关内容的概括性表述，不作为评审依据。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w:t>
      </w:r>
      <w:r>
        <w:rPr>
          <w:rFonts w:ascii="宋体" w:eastAsia="宋体" w:hAnsi="宋体" w:hint="eastAsia"/>
          <w:b/>
          <w:kern w:val="2"/>
          <w:sz w:val="21"/>
          <w:lang w:eastAsia="zh-CN"/>
        </w:rPr>
        <w:t>用属于投标人的电子密钥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进行加密。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w:t>
      </w:r>
      <w:r>
        <w:rPr>
          <w:rFonts w:ascii="宋体" w:eastAsia="宋体" w:hAnsi="宋体" w:hint="eastAsia"/>
          <w:kern w:val="2"/>
          <w:sz w:val="21"/>
          <w:lang w:eastAsia="zh-CN"/>
        </w:rPr>
        <w:t>自行</w:t>
      </w:r>
      <w:r>
        <w:rPr>
          <w:rFonts w:ascii="宋体" w:eastAsia="宋体" w:hAnsi="宋体" w:hint="eastAsia"/>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103"/>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kern w:val="2"/>
          <w:lang w:eastAsia="zh-CN"/>
        </w:rPr>
      </w:pPr>
      <w:bookmarkStart w:id="104" w:name="_Hlk72405459"/>
      <w:r>
        <w:rPr>
          <w:rFonts w:ascii="黑体" w:eastAsia="黑体" w:hAnsi="宋体" w:hint="eastAsia"/>
          <w:kern w:val="2"/>
          <w:lang w:eastAsia="zh-CN"/>
        </w:rPr>
        <w:t>24．投标文件的保密</w:t>
      </w:r>
    </w:p>
    <w:p>
      <w:pPr>
        <w:widowControl/>
        <w:spacing w:line="240" w:lineRule="auto"/>
        <w:ind w:firstLine="412" w:firstLineChars="196"/>
        <w:jc w:val="left"/>
        <w:rPr>
          <w:rFonts w:eastAsia="宋体" w:hint="eastAsia"/>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w:t>
      </w:r>
      <w:r>
        <w:rPr>
          <w:rFonts w:eastAsia="宋体" w:hint="eastAsia"/>
          <w:color w:val="FF0000"/>
          <w:kern w:val="2"/>
          <w:sz w:val="21"/>
          <w:lang w:eastAsia="zh-CN"/>
        </w:rPr>
        <w:t>生成后会选择是否加密投标文件，如不加密则直接点击生成文件即可，如需加密请插入CA锁，点击加密后生成文件，需输入CA锁密码即可加密成功</w:t>
      </w:r>
      <w:r>
        <w:rPr>
          <w:rFonts w:eastAsia="宋体" w:hint="eastAsia"/>
          <w:color w:val="FF0000"/>
          <w:kern w:val="2"/>
          <w:sz w:val="21"/>
          <w:lang w:eastAsia="zh-CN"/>
        </w:rPr>
        <w:t>。</w:t>
      </w:r>
    </w:p>
    <w:p>
      <w:pPr>
        <w:widowControl w:val="0"/>
        <w:spacing w:line="360" w:lineRule="auto"/>
        <w:jc w:val="both"/>
        <w:rPr>
          <w:rFonts w:eastAsia="宋体"/>
          <w:kern w:val="2"/>
          <w:sz w:val="21"/>
          <w:lang w:eastAsia="zh-CN"/>
        </w:rPr>
      </w:pPr>
      <w:r>
        <w:rPr>
          <w:rFonts w:ascii="Times New Roman" w:eastAsia="宋体" w:hAnsi="Times New Roman" w:cs="Times New Roman"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8"/>
                    <a:stretch>
                      <a:fillRect/>
                    </a:stretch>
                  </pic:blipFill>
                  <pic:spPr>
                    <a:xfrm>
                      <a:off x="0" y="0"/>
                      <a:ext cx="5266690" cy="2126615"/>
                    </a:xfrm>
                    <a:prstGeom prst="rect">
                      <a:avLst/>
                    </a:prstGeom>
                  </pic:spPr>
                </pic:pic>
              </a:graphicData>
            </a:graphic>
          </wp:inline>
        </w:drawing>
      </w:r>
    </w:p>
    <w:p>
      <w:pPr>
        <w:widowControl w:val="0"/>
        <w:jc w:val="left"/>
        <w:rPr>
          <w:rFonts w:eastAsia="宋体"/>
          <w:kern w:val="2"/>
          <w:sz w:val="21"/>
          <w:lang w:eastAsia="zh-CN"/>
        </w:rPr>
      </w:pPr>
      <w:r>
        <w:rPr>
          <w:rFonts w:eastAsia="宋体" w:hint="eastAsia"/>
          <w:kern w:val="2"/>
          <w:sz w:val="21"/>
          <w:lang w:eastAsia="zh-CN"/>
        </w:rPr>
        <w:t>加密后会提示文件生成成功！</w:t>
      </w:r>
    </w:p>
    <w:p>
      <w:pPr>
        <w:widowControl w:val="0"/>
        <w:jc w:val="left"/>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r>
        <w:rPr>
          <w:rFonts w:eastAsia="宋体" w:hint="eastAsia"/>
          <w:color w:val="FF0000"/>
          <w:kern w:val="2"/>
          <w:sz w:val="21"/>
          <w:lang w:eastAsia="zh-CN"/>
        </w:rPr>
        <w:t>)</w:t>
      </w:r>
    </w:p>
    <w:p>
      <w:pPr>
        <w:widowControl w:val="0"/>
        <w:ind w:firstLine="0" w:firstLineChars="0"/>
        <w:jc w:val="both"/>
        <w:rPr>
          <w:rFonts w:ascii="宋体" w:eastAsia="宋体" w:hAnsi="宋体"/>
          <w:kern w:val="2"/>
          <w:sz w:val="21"/>
          <w:lang w:eastAsia="zh-CN"/>
        </w:rPr>
      </w:pPr>
      <w:r>
        <w:rPr>
          <w:rFonts w:ascii="Times New Roman" w:eastAsia="宋体" w:hAnsi="Times New Roman"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9"/>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jc w:val="both"/>
        <w:textAlignment w:val="auto"/>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bookmarkEnd w:id="104"/>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kern w:val="2"/>
          <w:lang w:eastAsia="zh-CN"/>
        </w:rPr>
      </w:pPr>
      <w:bookmarkStart w:id="105"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105"/>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ascii="宋体" w:eastAsia="宋体" w:hAnsi="宋体" w:hint="eastAsia"/>
          <w:kern w:val="2"/>
          <w:sz w:val="21"/>
          <w:szCs w:val="21"/>
          <w:lang w:eastAsia="zh-CN"/>
        </w:rPr>
        <w:t>，</w:t>
      </w:r>
      <w:r>
        <w:rPr>
          <w:rFonts w:eastAsia="宋体" w:hint="eastAsia"/>
          <w:kern w:val="2"/>
          <w:sz w:val="21"/>
          <w:lang w:eastAsia="zh-CN"/>
        </w:rPr>
        <w:t>否则无需解密</w:t>
      </w:r>
      <w:r>
        <w:rPr>
          <w:rFonts w:eastAsia="宋体" w:hint="eastAsia"/>
          <w:kern w:val="2"/>
          <w:sz w:val="21"/>
          <w:lang w:eastAsia="zh-CN"/>
        </w:rPr>
        <w:t>。</w:t>
      </w:r>
    </w:p>
    <w:p>
      <w:pPr>
        <w:widowControl w:val="0"/>
        <w:ind w:firstLine="0" w:firstLineChars="0"/>
        <w:jc w:val="both"/>
        <w:rPr>
          <w:rFonts w:ascii="宋体" w:eastAsia="宋体" w:hAnsi="宋体" w:hint="eastAsia"/>
          <w:kern w:val="2"/>
          <w:sz w:val="21"/>
          <w:szCs w:val="21"/>
          <w:lang w:eastAsia="zh-CN"/>
        </w:rPr>
      </w:pPr>
      <w:r>
        <w:rPr>
          <w:rFonts w:ascii="Times New Roman" w:eastAsia="宋体" w:hAnsi="Times New Roman"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10"/>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106" w:name="_Hlk72436580"/>
      <w:r>
        <w:rPr>
          <w:rFonts w:ascii="宋体" w:eastAsia="宋体" w:hAnsi="宋体" w:hint="eastAsia"/>
          <w:kern w:val="2"/>
          <w:sz w:val="21"/>
          <w:lang w:eastAsia="zh-CN"/>
        </w:rPr>
        <w:t>评审委员会由采购人代表和评审专家组成。</w:t>
      </w:r>
      <w:bookmarkEnd w:id="106"/>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107"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107"/>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108" w:name="_Toc73521581"/>
      <w:bookmarkStart w:id="109" w:name="_Toc73521669"/>
      <w:bookmarkStart w:id="110" w:name="_Toc73518151"/>
      <w:bookmarkStart w:id="111" w:name="_Toc100052400"/>
      <w:bookmarkStart w:id="112" w:name="_Toc73517673"/>
      <w:r>
        <w:rPr>
          <w:rFonts w:ascii="黑体" w:eastAsia="黑体" w:hAnsi="宋体" w:hint="eastAsia"/>
          <w:kern w:val="2"/>
          <w:lang w:eastAsia="zh-CN"/>
        </w:rPr>
        <w:t>34．错误的修正</w:t>
      </w:r>
      <w:bookmarkEnd w:id="108"/>
      <w:bookmarkEnd w:id="109"/>
      <w:bookmarkEnd w:id="110"/>
      <w:bookmarkEnd w:id="111"/>
      <w:bookmarkEnd w:id="112"/>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113"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113"/>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14"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115"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15"/>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16"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17"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16"/>
      <w:bookmarkEnd w:id="117"/>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w:t>
      </w:r>
      <w:r>
        <w:rPr>
          <w:rFonts w:eastAsia="宋体" w:hint="eastAsia"/>
          <w:kern w:val="2"/>
          <w:sz w:val="21"/>
          <w:lang w:eastAsia="zh-CN"/>
        </w:rPr>
        <w:t>参照</w:t>
      </w:r>
      <w:r>
        <w:rPr>
          <w:rFonts w:eastAsia="宋体" w:hint="eastAsia"/>
          <w:kern w:val="2"/>
          <w:sz w:val="21"/>
          <w:lang w:eastAsia="zh-CN"/>
        </w:rPr>
        <w:t>《深圳市财政局关于</w:t>
      </w:r>
      <w:r>
        <w:rPr>
          <w:rFonts w:eastAsia="宋体" w:hint="eastAsia"/>
          <w:kern w:val="2"/>
          <w:sz w:val="21"/>
          <w:lang w:eastAsia="zh-CN"/>
        </w:rPr>
        <w:t>&lt;</w:t>
      </w:r>
      <w:r>
        <w:rPr>
          <w:rFonts w:eastAsia="宋体" w:hint="eastAsia"/>
          <w:kern w:val="2"/>
          <w:sz w:val="21"/>
          <w:lang w:eastAsia="zh-CN"/>
        </w:rPr>
        <w:t>深圳市政府采购评标定标分离管理办法</w:t>
      </w:r>
      <w:r>
        <w:rPr>
          <w:rFonts w:eastAsia="宋体" w:hint="eastAsia"/>
          <w:kern w:val="2"/>
          <w:sz w:val="21"/>
          <w:lang w:eastAsia="zh-CN"/>
        </w:rPr>
        <w:t>&gt;</w:t>
      </w:r>
      <w:r>
        <w:rPr>
          <w:rFonts w:eastAsia="宋体" w:hint="eastAsia"/>
          <w:kern w:val="2"/>
          <w:sz w:val="21"/>
          <w:lang w:eastAsia="zh-CN"/>
        </w:rPr>
        <w: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14"/>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18"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w:t>
      </w:r>
      <w:r>
        <w:rPr>
          <w:rFonts w:ascii="宋体" w:eastAsia="宋体" w:hAnsi="宋体" w:hint="eastAsia"/>
          <w:kern w:val="2"/>
          <w:sz w:val="21"/>
          <w:szCs w:val="21"/>
          <w:lang w:eastAsia="zh-CN"/>
        </w:rPr>
        <w:t>中标（成交）结果</w:t>
      </w:r>
      <w:r>
        <w:rPr>
          <w:rFonts w:ascii="宋体" w:eastAsia="宋体" w:hAnsi="宋体" w:hint="eastAsia"/>
          <w:kern w:val="2"/>
          <w:sz w:val="21"/>
          <w:szCs w:val="21"/>
          <w:lang w:eastAsia="zh-CN"/>
        </w:rPr>
        <w:t>公告。</w:t>
      </w:r>
      <w:bookmarkEnd w:id="118"/>
      <w:bookmarkStart w:id="119"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119"/>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20"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深圳市自行采购系统</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20"/>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21"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121"/>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w:t>
      </w:r>
      <w:r>
        <w:rPr>
          <w:rFonts w:ascii="宋体" w:eastAsia="宋体" w:hAnsi="宋体" w:hint="eastAsia"/>
          <w:kern w:val="2"/>
          <w:sz w:val="21"/>
          <w:lang w:eastAsia="zh-CN"/>
        </w:rPr>
        <w:t>，</w:t>
      </w:r>
      <w:r>
        <w:rPr>
          <w:rFonts w:ascii="宋体" w:eastAsia="宋体" w:hAnsi="宋体" w:hint="eastAsia"/>
          <w:kern w:val="2"/>
          <w:sz w:val="21"/>
          <w:lang w:eastAsia="zh-CN"/>
        </w:rPr>
        <w:t>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kern w:val="2"/>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122" w:name="_Hlk72439043"/>
      <w:r>
        <w:rPr>
          <w:rFonts w:ascii="宋体" w:eastAsia="宋体" w:hAnsi="宋体" w:hint="eastAsia"/>
          <w:b/>
          <w:bCs/>
          <w:sz w:val="28"/>
          <w:szCs w:val="28"/>
          <w:lang w:eastAsia="zh-CN"/>
        </w:rPr>
        <w:t>合同的授予与备案</w:t>
      </w:r>
      <w:bookmarkEnd w:id="122"/>
    </w:p>
    <w:p>
      <w:pPr>
        <w:widowControl w:val="0"/>
        <w:jc w:val="both"/>
        <w:rPr>
          <w:rFonts w:ascii="黑体" w:eastAsia="黑体" w:hAnsi="宋体"/>
          <w:kern w:val="2"/>
          <w:lang w:eastAsia="zh-CN"/>
        </w:rPr>
      </w:pPr>
      <w:bookmarkStart w:id="123" w:name="_Toc73521674"/>
      <w:bookmarkStart w:id="124" w:name="_Toc73518157"/>
      <w:bookmarkStart w:id="125" w:name="_Toc73521586"/>
      <w:bookmarkStart w:id="126" w:name="_Toc73517679"/>
      <w:bookmarkStart w:id="127" w:name="_Toc100052408"/>
      <w:bookmarkStart w:id="128" w:name="_Hlk72439088"/>
      <w:r>
        <w:rPr>
          <w:rFonts w:ascii="黑体" w:eastAsia="黑体" w:hAnsi="宋体" w:hint="eastAsia"/>
          <w:kern w:val="2"/>
          <w:lang w:eastAsia="zh-CN"/>
        </w:rPr>
        <w:t>43．合同授予标准</w:t>
      </w:r>
      <w:bookmarkEnd w:id="123"/>
      <w:bookmarkEnd w:id="124"/>
      <w:bookmarkEnd w:id="125"/>
      <w:bookmarkEnd w:id="126"/>
      <w:bookmarkEnd w:id="127"/>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kern w:val="2"/>
          <w:lang w:eastAsia="zh-CN"/>
        </w:rPr>
      </w:pPr>
      <w:bookmarkStart w:id="129" w:name="_Toc100052409"/>
      <w:bookmarkStart w:id="130" w:name="_Toc73517680"/>
      <w:bookmarkStart w:id="131" w:name="_Toc73518158"/>
      <w:bookmarkStart w:id="132" w:name="_Toc73521587"/>
      <w:bookmarkStart w:id="133" w:name="_Toc73521675"/>
      <w:r>
        <w:rPr>
          <w:rFonts w:ascii="黑体" w:eastAsia="黑体" w:hAnsi="宋体" w:hint="eastAsia"/>
          <w:kern w:val="2"/>
          <w:lang w:eastAsia="zh-CN"/>
        </w:rPr>
        <w:t>44．</w:t>
      </w:r>
      <w:bookmarkEnd w:id="129"/>
      <w:bookmarkEnd w:id="130"/>
      <w:bookmarkEnd w:id="131"/>
      <w:bookmarkEnd w:id="132"/>
      <w:bookmarkEnd w:id="133"/>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34" w:name="_Toc100052410"/>
      <w:bookmarkStart w:id="135" w:name="_Toc73521589"/>
      <w:bookmarkStart w:id="136" w:name="_Toc73521677"/>
      <w:bookmarkStart w:id="137" w:name="_Toc73518160"/>
      <w:bookmarkStart w:id="138" w:name="_Toc73517682"/>
      <w:r>
        <w:rPr>
          <w:rFonts w:ascii="黑体" w:eastAsia="黑体" w:hAnsi="宋体" w:hint="eastAsia"/>
          <w:kern w:val="2"/>
          <w:lang w:eastAsia="zh-CN"/>
        </w:rPr>
        <w:t>45．合同的签订</w:t>
      </w:r>
      <w:bookmarkEnd w:id="134"/>
      <w:bookmarkEnd w:id="135"/>
      <w:bookmarkEnd w:id="136"/>
      <w:bookmarkEnd w:id="137"/>
      <w:bookmarkEnd w:id="138"/>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w:t>
      </w:r>
      <w:r>
        <w:rPr>
          <w:rFonts w:ascii="宋体" w:eastAsia="宋体" w:hAnsi="宋体" w:hint="eastAsia"/>
          <w:kern w:val="2"/>
          <w:sz w:val="21"/>
          <w:szCs w:val="21"/>
          <w:lang w:eastAsia="zh-CN"/>
        </w:rPr>
        <w:t>按照采购人内控制度要求，</w:t>
      </w:r>
      <w:r>
        <w:rPr>
          <w:rFonts w:ascii="宋体" w:eastAsia="宋体" w:hAnsi="宋体" w:hint="eastAsia"/>
          <w:kern w:val="2"/>
          <w:sz w:val="21"/>
          <w:szCs w:val="21"/>
          <w:lang w:eastAsia="zh-CN"/>
        </w:rPr>
        <w:t>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39" w:name="_Toc73517683"/>
      <w:bookmarkStart w:id="140" w:name="_Toc73521590"/>
      <w:bookmarkStart w:id="141" w:name="_Toc73518161"/>
      <w:bookmarkStart w:id="142" w:name="_Toc73521678"/>
      <w:bookmarkStart w:id="143" w:name="_Toc100052411"/>
      <w:r>
        <w:rPr>
          <w:rFonts w:ascii="黑体" w:eastAsia="黑体" w:hAnsi="宋体" w:hint="eastAsia"/>
          <w:kern w:val="2"/>
          <w:lang w:eastAsia="zh-CN"/>
        </w:rPr>
        <w:t>46．履约担保</w:t>
      </w:r>
      <w:bookmarkEnd w:id="139"/>
      <w:bookmarkEnd w:id="140"/>
      <w:bookmarkEnd w:id="141"/>
      <w:bookmarkEnd w:id="142"/>
      <w:bookmarkEnd w:id="143"/>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w:t>
      </w:r>
      <w:r>
        <w:rPr>
          <w:rFonts w:ascii="宋体" w:eastAsia="宋体" w:hAnsi="宋体" w:hint="eastAsia"/>
          <w:kern w:val="2"/>
          <w:sz w:val="21"/>
          <w:szCs w:val="21"/>
          <w:lang w:eastAsia="zh-CN"/>
        </w:rPr>
        <w:t>按采购单位内控规定</w:t>
      </w:r>
      <w:r>
        <w:rPr>
          <w:rFonts w:ascii="宋体" w:eastAsia="宋体" w:hAnsi="宋体" w:hint="eastAsia"/>
          <w:kern w:val="2"/>
          <w:sz w:val="21"/>
          <w:szCs w:val="21"/>
          <w:lang w:eastAsia="zh-CN"/>
        </w:rPr>
        <w:t>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《深圳市财政局关于调整政府采购投标（响应）保证金管理政策的通知 》（深财购〔2021〕51 号）的要求，供应商在采购活动中出现《深圳经济特区政府采购条例实施细则》第八十条所列情形的，</w:t>
      </w:r>
      <w:bookmarkStart w:id="144"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44"/>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28"/>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45" w:name="_Hlk75374941"/>
      <w:r>
        <w:rPr>
          <w:rFonts w:ascii="宋体" w:eastAsia="宋体" w:hAnsi="宋体" w:hint="eastAsia"/>
          <w:kern w:val="2"/>
          <w:sz w:val="21"/>
          <w:szCs w:val="21"/>
          <w:lang w:eastAsia="zh-CN"/>
        </w:rPr>
        <w:t>以联合体形式参与的，质疑应当由组成联合体的所有成员共同提出</w:t>
      </w:r>
      <w:bookmarkEnd w:id="145"/>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结果以及评审委员会组成人员的质疑，为中标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w:t>
      </w:r>
      <w:r>
        <w:rPr>
          <w:rFonts w:ascii="宋体" w:eastAsia="宋体" w:hAnsi="宋体" w:hint="eastAsia"/>
          <w:b/>
          <w:bCs/>
          <w:kern w:val="2"/>
          <w:sz w:val="21"/>
          <w:szCs w:val="21"/>
          <w:lang w:eastAsia="zh-CN"/>
        </w:rPr>
        <w:t>大鹏分公司</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cs="宋体" w:hint="eastAsia"/>
          <w:b/>
          <w:bCs/>
          <w:color w:val="FF0000"/>
          <w:kern w:val="2"/>
          <w:sz w:val="21"/>
          <w:szCs w:val="21"/>
          <w:lang w:eastAsia="zh-CN"/>
        </w:rPr>
        <w:t>深圳市大鹏新区葵涌街道生命科学产业园A8栋203室</w:t>
      </w:r>
      <w:r>
        <w:rPr>
          <w:rFonts w:ascii="宋体" w:eastAsia="宋体" w:hAnsi="宋体" w:cs="宋体" w:hint="eastAsia"/>
          <w:b/>
          <w:bCs/>
          <w:color w:val="FF0000"/>
          <w:kern w:val="2"/>
          <w:sz w:val="21"/>
          <w:szCs w:val="21"/>
          <w:lang w:eastAsia="zh-CN"/>
        </w:rPr>
        <w:t>）</w:t>
      </w:r>
      <w:r>
        <w:rPr>
          <w:rFonts w:ascii="宋体" w:eastAsia="宋体" w:hAnsi="宋体" w:hint="eastAsia"/>
          <w:b/>
          <w:bCs/>
          <w:kern w:val="2"/>
          <w:sz w:val="21"/>
          <w:szCs w:val="21"/>
          <w:lang w:eastAsia="zh-CN"/>
        </w:rPr>
        <w:t>，质疑咨询电话：0755-28333190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r>
        <w:rPr>
          <w:rFonts w:eastAsia="宋体"/>
          <w:kern w:val="2"/>
          <w:sz w:val="21"/>
          <w:lang w:eastAsia="zh-CN"/>
        </w:rPr>
        <w:t>---- END ----</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七娘山护理院设备采购项目-A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DPZXCG-2025-00028-001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七娘山护理院设备采购项目-A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投标人根据“第三章 用户需求书”“技术要求”如实填写《技术要求偏离表》，评审委员会根据投标人的参数响应情况进行评价，所投产品技术参数（非“★”指标项技术参数）全部满足得100分；有负偏离的，每负偏离一项扣2.5分，扣完为止。 （二）评分依据 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投标人提供的项目服务方案包括： 1.设备维护保养计划表； 2.设备的培训方案； 3.核心设备出现重大故障的解决方案。 （二）评分依据： 1.方案内容每满足以上任意一点得20分，最高得60分； 2.在此基础上，由评审委员进行评价： （1）内容符合项目实际，可行性强，评价为优，加40分； （2）内容较符合项目实际，可行性较好，评价为良，加20分； （3）内容一般符合项目实际，可行性一般，评价为中，加10分； （4）内容不符合项目实际，没有可行性，评价为差，不加分。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根据投标人对本项目需求制定技术保障措施，内容包括： ①供货进度安排；②安装调试方案；③质量控制措施； ④安全保障措施（包括但不限于交货安全、设备安全、信息化安全等）；⑤技术团队情况（包括但不限于交货人员、验收人员、维修保养人员、培训人员等）； （二）评分依据： 方案包含以上任意一项内容得12分；最高60分。 在此基础上，根据方案响应情况进一步评审： （1）项目技术保障措施全面具体、针对性强、可操作性强，评价为优，加40分； （2）项目技术保障措施比较全面具体、针对性、可操作性较好，评价为良，加30分； （3）项目技术保障措施基本全面具体，针对性、可操作性一般。评价为中，加20分； （4）项目技术保障措施不全不具体、无针对性、无可操作性，或未按采购文件要求提供实施方案的。评价为差，不加分。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商务要求偏离情况（非“★”部分）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投标人应如实填写《商务要求偏离表》中非“★”商务部分要求，评审委员会根据响应情况进行打分。 （二）评分依据： 提供《技术要求偏离表》，全部满足要求的得100分，每负偏离一项扣3.5分，扣完为止。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32</w:t>
    </w:r>
    <w:r>
      <w:fldChar w:fldCharType="end"/>
    </w:r>
    <w:r>
      <w:t xml:space="preserv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4232161"/>
    <w:multiLevelType w:val="singleLevel"/>
    <w:tmpl w:val="34232161"/>
    <w:lvl w:ilvl="0">
      <w:start w:val="2"/>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lvl>
  </w:abstractNum>
  <w:num w:numId="1">
    <w:abstractNumId w:val="9"/>
  </w:num>
  <w:num w:numId="2">
    <w:abstractNumId w:val="0"/>
  </w:num>
  <w:num w:numId="3">
    <w:abstractNumId w:val="1"/>
  </w:num>
  <w:num w:numId="4">
    <w:abstractNumId w:val="10"/>
  </w:num>
  <w:num w:numId="5">
    <w:abstractNumId w:val="3"/>
  </w:num>
  <w:num w:numId="6">
    <w:abstractNumId w:val="7"/>
  </w:num>
  <w:num w:numId="7">
    <w:abstractNumId w:val="5"/>
  </w:num>
  <w:num w:numId="8">
    <w:abstractNumId w:val="4"/>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eastAsia="宋体"/>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CommentText">
    <w:name w:val="annotation text"/>
    <w:basedOn w:val="Normal"/>
    <w:link w:val="Char1"/>
    <w:uiPriority w:val="99"/>
    <w:semiHidden/>
    <w:qFormat/>
    <w:pPr>
      <w:widowControl w:val="0"/>
      <w:autoSpaceDE w:val="0"/>
      <w:autoSpaceDN w:val="0"/>
      <w:adjustRightInd w:val="0"/>
      <w:textAlignment w:val="baseline"/>
    </w:pPr>
    <w:rPr>
      <w:rFonts w:ascii="宋体" w:eastAsia="宋体"/>
      <w:sz w:val="34"/>
      <w:szCs w:val="20"/>
      <w:lang w:eastAsia="zh-CN"/>
    </w:rPr>
  </w:style>
  <w:style w:type="character" w:customStyle="1" w:styleId="Char1">
    <w:name w:val="批注文字 Char"/>
    <w:basedOn w:val="DefaultParagraphFont"/>
    <w:link w:val="CommentText"/>
    <w:uiPriority w:val="99"/>
    <w:semiHidden/>
    <w:qFormat/>
    <w:rPr>
      <w:rFonts w:ascii="宋体" w:eastAsia="宋体"/>
      <w:sz w:val="34"/>
    </w:rPr>
  </w:style>
  <w:style w:type="paragraph" w:styleId="BodyText">
    <w:name w:val="Body Text"/>
    <w:basedOn w:val="Normal"/>
    <w:next w:val="Normal"/>
    <w:link w:val="Char2"/>
    <w:qFormat/>
    <w:pPr>
      <w:widowControl w:val="0"/>
      <w:spacing w:line="360" w:lineRule="auto"/>
      <w:jc w:val="both"/>
    </w:pPr>
    <w:rPr>
      <w:rFonts w:eastAsia="宋体"/>
      <w:b/>
      <w:bCs/>
      <w:kern w:val="2"/>
      <w:lang w:eastAsia="zh-CN"/>
    </w:rPr>
  </w:style>
  <w:style w:type="character" w:customStyle="1" w:styleId="Char2">
    <w:name w:val="正文文本 Char"/>
    <w:link w:val="BodyText"/>
    <w:qFormat/>
    <w:rPr>
      <w:rFonts w:eastAsia="宋体"/>
      <w:b/>
      <w:bCs/>
      <w:kern w:val="2"/>
      <w:sz w:val="24"/>
      <w:szCs w:val="24"/>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semiHidden/>
    <w:unhideWhenUsed/>
    <w:qFormat/>
    <w:rPr>
      <w:rFonts w:ascii="Arial" w:eastAsia="宋体" w:hAnsi="Arial" w:cs="Arial"/>
    </w:rPr>
    <w:tblPr>
      <w:tblCellMar>
        <w:top w:w="0" w:type="dxa"/>
        <w:left w:w="0" w:type="dxa"/>
        <w:bottom w:w="0" w:type="dxa"/>
        <w:right w:w="0" w:type="dxa"/>
      </w:tblCellMar>
    </w:tblPr>
  </w:style>
  <w:style w:type="table" w:customStyle="1" w:styleId="TableNormal00">
    <w:name w:val="Table Normal_0_0"/>
    <w:semiHidden/>
    <w:unhideWhenUsed/>
    <w:qFormat/>
    <w:rPr>
      <w:rFonts w:ascii="Arial" w:eastAsia="宋体" w:hAnsi="Arial" w:cs="Arial"/>
    </w:rPr>
    <w:tblPr>
      <w:tblCellMar>
        <w:top w:w="0" w:type="dxa"/>
        <w:left w:w="0" w:type="dxa"/>
        <w:bottom w:w="0" w:type="dxa"/>
        <w:right w:w="0" w:type="dxa"/>
      </w:tblCellMar>
    </w:tblPr>
  </w:style>
  <w:style w:type="paragraph" w:styleId="NormalIndent">
    <w:name w:val="Normal Indent"/>
    <w:basedOn w:val="Normal"/>
    <w:next w:val="BodyText"/>
    <w:link w:val="Char3"/>
    <w:qFormat/>
    <w:pPr>
      <w:widowControl w:val="0"/>
      <w:ind w:firstLine="420"/>
      <w:jc w:val="both"/>
    </w:pPr>
    <w:rPr>
      <w:rFonts w:eastAsia="宋体"/>
      <w:kern w:val="2"/>
      <w:sz w:val="21"/>
      <w:szCs w:val="20"/>
      <w:lang w:eastAsia="zh-CN"/>
    </w:rPr>
  </w:style>
  <w:style w:type="character" w:customStyle="1" w:styleId="Char3">
    <w:name w:val="正文缩进 Char"/>
    <w:link w:val="NormalIndent"/>
    <w:qFormat/>
    <w:rPr>
      <w:rFonts w:eastAsia="宋体"/>
      <w:kern w:val="2"/>
      <w:sz w:val="21"/>
      <w:lang w:eastAsia="zh-CN"/>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