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DPZXCG-2025-00027</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呼吸机设备采购项目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bookmarkStart w:id="1" w:name="OLE_LINK2"/>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bookmarkEnd w:id="1"/>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w:t>
            </w:r>
            <w:r>
              <w:rPr>
                <w:rFonts w:eastAsia="宋体" w:hint="eastAsia"/>
                <w:b/>
                <w:bCs/>
                <w:kern w:val="2"/>
                <w:sz w:val="21"/>
                <w:szCs w:val="21"/>
                <w:lang w:eastAsia="zh-CN"/>
              </w:rPr>
              <w:t>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2"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60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用户需求书”“技术要求”如实填写《技术要求偏离表》，评审委员会根据投标人的参数响应情况进行评价，所投产品一般技术参数（非</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指标项技术参数）全部满足得100分；有负偏离的，每负偏离一项扣</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分，扣完为止。</w:t>
            </w:r>
          </w:p>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hint="eastAsia"/>
                <w:kern w:val="2"/>
                <w:sz w:val="21"/>
                <w:szCs w:val="21"/>
                <w:lang w:eastAsia="zh-CN"/>
              </w:rPr>
            </w:pPr>
            <w:r>
              <w:rPr>
                <w:rFonts w:ascii="宋体" w:eastAsia="宋体" w:hAnsi="宋体" w:cs="宋体" w:hint="eastAsia"/>
                <w:kern w:val="2"/>
                <w:sz w:val="21"/>
                <w:szCs w:val="21"/>
                <w:lang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w:t>
            </w:r>
            <w:r>
              <w:rPr>
                <w:rFonts w:ascii="宋体" w:eastAsia="宋体" w:hAnsi="宋体" w:cs="宋体" w:hint="eastAsia"/>
                <w:kern w:val="2"/>
                <w:sz w:val="21"/>
                <w:szCs w:val="21"/>
                <w:lang w:eastAsia="zh-CN"/>
              </w:rPr>
              <w:t>项目服务方案</w:t>
            </w:r>
            <w:r>
              <w:rPr>
                <w:rFonts w:ascii="宋体" w:eastAsia="宋体" w:hAnsi="宋体" w:cs="宋体" w:hint="eastAsia"/>
                <w:kern w:val="2"/>
                <w:sz w:val="21"/>
                <w:szCs w:val="21"/>
                <w:lang w:eastAsia="zh-CN"/>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1.设备维护保养计划表</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2.设备的培训方案</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3.核心设备出现重大故障的解决方案</w:t>
            </w:r>
            <w:r>
              <w:rPr>
                <w:rFonts w:ascii="宋体" w:eastAsia="宋体" w:hAnsi="宋体" w:cs="宋体" w:hint="eastAsia"/>
                <w:kern w:val="2"/>
                <w:sz w:val="21"/>
                <w:szCs w:val="21"/>
                <w:lang w:eastAsia="zh-CN"/>
              </w:rPr>
              <w:t>。</w:t>
            </w:r>
          </w:p>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方案内容每满足以上</w:t>
            </w:r>
            <w:r>
              <w:rPr>
                <w:rFonts w:ascii="宋体" w:eastAsia="宋体" w:hAnsi="宋体" w:cs="宋体" w:hint="eastAsia"/>
                <w:kern w:val="2"/>
                <w:sz w:val="21"/>
                <w:szCs w:val="21"/>
                <w:lang w:eastAsia="zh-CN"/>
              </w:rPr>
              <w:t>任意</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点</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分，最高得60分；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在此基础上，由评审委员进行评价：</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内容符合项目实际，可行性强，评价为优，</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40分；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内容较符合项目实际，可行性较好，评价为良，</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20分；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可行性一般，评价为中，</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10分；</w:t>
            </w:r>
          </w:p>
          <w:p>
            <w:pPr>
              <w:keepNext w:val="0"/>
              <w:keepLines w:val="0"/>
              <w:widowControl w:val="0"/>
              <w:suppressLineNumbers w:val="0"/>
              <w:spacing w:before="0" w:beforeAutospacing="0" w:after="0" w:afterAutospacing="0"/>
              <w:ind w:left="0" w:right="0" w:leftChars="0" w:rightChars="0"/>
              <w:jc w:val="both"/>
              <w:rPr>
                <w:rFonts w:eastAsia="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没有</w:t>
            </w:r>
            <w:r>
              <w:rPr>
                <w:rFonts w:ascii="宋体" w:eastAsia="宋体" w:hAnsi="宋体" w:cs="宋体" w:hint="eastAsia"/>
                <w:kern w:val="2"/>
                <w:sz w:val="21"/>
                <w:szCs w:val="21"/>
                <w:lang w:eastAsia="zh-CN"/>
              </w:rPr>
              <w:t>可行性，</w:t>
            </w:r>
            <w:r>
              <w:rPr>
                <w:rFonts w:ascii="宋体" w:eastAsia="宋体" w:hAnsi="宋体" w:cs="宋体" w:hint="eastAsia"/>
                <w:sz w:val="21"/>
                <w:szCs w:val="21"/>
                <w:lang w:eastAsia="zh-CN"/>
              </w:rPr>
              <w:t>或未按采购文件要求提供</w:t>
            </w:r>
            <w:r>
              <w:rPr>
                <w:rFonts w:ascii="宋体" w:eastAsia="宋体" w:hAnsi="宋体" w:cs="宋体" w:hint="eastAsia"/>
                <w:kern w:val="2"/>
                <w:sz w:val="21"/>
                <w:szCs w:val="21"/>
                <w:lang w:eastAsia="zh-CN"/>
              </w:rPr>
              <w:t>服务方案</w:t>
            </w:r>
            <w:r>
              <w:rPr>
                <w:rFonts w:ascii="宋体" w:eastAsia="宋体" w:hAnsi="宋体" w:cs="宋体" w:hint="eastAsia"/>
                <w:sz w:val="21"/>
                <w:szCs w:val="21"/>
                <w:lang w:eastAsia="zh-CN"/>
              </w:rPr>
              <w:t>的</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评价为差，</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ascii="宋体" w:eastAsia="宋体" w:hAnsi="宋体" w:hint="eastAsia"/>
                <w:kern w:val="2"/>
                <w:sz w:val="21"/>
                <w:szCs w:val="21"/>
                <w:lang w:eastAsia="zh-CN"/>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供货进度安排；</w:t>
            </w:r>
          </w:p>
          <w:p>
            <w:pPr>
              <w:widowControl w:val="0"/>
              <w:autoSpaceDE w:val="0"/>
              <w:autoSpaceDN w:val="0"/>
              <w:adjustRightInd w:val="0"/>
              <w:snapToGrid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安装调试方案；</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lang w:eastAsia="zh-CN"/>
              </w:rPr>
              <w:t>质量控制措施；</w:t>
            </w:r>
          </w:p>
          <w:p>
            <w:pPr>
              <w:widowControl w:val="0"/>
              <w:autoSpaceDE w:val="0"/>
              <w:autoSpaceDN w:val="0"/>
              <w:adjustRightInd w:val="0"/>
              <w:snapToGrid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lang w:eastAsia="zh-CN"/>
              </w:rPr>
              <w:t>安全保障措施</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包括但不限于交货安全、设备安全、信息化安全等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hint="eastAsia"/>
                <w:sz w:val="21"/>
                <w:szCs w:val="21"/>
                <w:lang w:eastAsia="zh-CN"/>
              </w:rPr>
              <w:t>技术团队情况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包括但不限于交货人员、验收人员、维修保养人员、培训人员等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jc w:val="left"/>
              <w:rPr>
                <w:rFonts w:eastAsia="宋体" w:hint="eastAsia"/>
                <w:kern w:val="2"/>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w:t>
            </w:r>
            <w:r>
              <w:rPr>
                <w:rFonts w:ascii="宋体" w:eastAsia="宋体" w:hAnsi="宋体" w:cs="宋体" w:hint="eastAsia"/>
                <w:sz w:val="21"/>
                <w:szCs w:val="21"/>
                <w:lang w:eastAsia="zh-CN"/>
              </w:rPr>
              <w:t>加</w:t>
            </w:r>
            <w:r>
              <w:rPr>
                <w:rFonts w:ascii="宋体" w:eastAsia="宋体" w:hAnsi="宋体" w:cs="宋体" w:hint="eastAsia"/>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rFonts w:eastAsia="宋体"/>
                <w:kern w:val="2"/>
                <w:sz w:val="21"/>
                <w:szCs w:val="21"/>
                <w:lang w:eastAsia="zh-CN"/>
              </w:rPr>
            </w:pPr>
            <w:r>
              <w:rPr>
                <w:rFonts w:ascii="宋体" w:eastAsia="宋体" w:hAnsi="宋体" w:cs="宋体" w:hint="eastAsia"/>
                <w:kern w:val="2"/>
                <w:sz w:val="21"/>
                <w:szCs w:val="21"/>
                <w:lang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val="0"/>
              <w:overflowPunct/>
              <w:topLinePunct w:val="0"/>
              <w:bidi w:val="0"/>
              <w:adjustRightInd/>
              <w:snapToGrid/>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自2019年1月1日至本项目投标截止日前（以合同</w:t>
            </w:r>
            <w:r>
              <w:rPr>
                <w:rFonts w:ascii="宋体" w:eastAsia="宋体" w:hAnsi="宋体" w:cs="宋体" w:hint="eastAsia"/>
                <w:kern w:val="2"/>
                <w:sz w:val="21"/>
                <w:szCs w:val="21"/>
                <w:lang w:eastAsia="zh-CN"/>
              </w:rPr>
              <w:t>签订</w:t>
            </w:r>
            <w:r>
              <w:rPr>
                <w:rFonts w:ascii="宋体" w:eastAsia="宋体" w:hAnsi="宋体" w:cs="宋体" w:hint="eastAsia"/>
                <w:kern w:val="2"/>
                <w:sz w:val="21"/>
                <w:szCs w:val="21"/>
                <w:lang w:val="zh-CN" w:eastAsia="zh-CN"/>
              </w:rPr>
              <w:t>日期为准），投标人</w:t>
            </w:r>
            <w:r>
              <w:rPr>
                <w:rFonts w:ascii="宋体" w:eastAsia="宋体" w:hAnsi="宋体" w:cs="宋体" w:hint="eastAsia"/>
                <w:kern w:val="2"/>
                <w:sz w:val="21"/>
                <w:szCs w:val="21"/>
                <w:lang w:eastAsia="zh-CN"/>
              </w:rPr>
              <w:t>承担过医疗设备呼吸机设备类</w:t>
            </w:r>
            <w:r>
              <w:rPr>
                <w:rFonts w:ascii="宋体" w:eastAsia="宋体" w:hAnsi="宋体" w:cs="宋体" w:hint="eastAsia"/>
                <w:kern w:val="2"/>
                <w:sz w:val="21"/>
                <w:szCs w:val="21"/>
                <w:lang w:val="zh-CN" w:eastAsia="zh-CN"/>
              </w:rPr>
              <w:t>销售业绩，每提供1份</w:t>
            </w:r>
            <w:r>
              <w:rPr>
                <w:rFonts w:ascii="宋体" w:eastAsia="宋体" w:hAnsi="宋体" w:cs="宋体" w:hint="eastAsia"/>
                <w:kern w:val="2"/>
                <w:sz w:val="21"/>
                <w:szCs w:val="21"/>
                <w:lang w:eastAsia="zh-CN"/>
              </w:rPr>
              <w:t>同类项目业绩</w:t>
            </w:r>
            <w:r>
              <w:rPr>
                <w:rFonts w:ascii="宋体" w:eastAsia="宋体" w:hAnsi="宋体" w:cs="宋体" w:hint="eastAsia"/>
                <w:kern w:val="2"/>
                <w:sz w:val="21"/>
                <w:szCs w:val="21"/>
                <w:lang w:val="zh-CN"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val="zh-CN" w:eastAsia="zh-CN"/>
              </w:rPr>
              <w:t>分，本项累计最高得100分。</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val="zh-CN" w:eastAsia="zh-CN"/>
              </w:rPr>
              <w:t>提供销售合同关键页【包括但不限于</w:t>
            </w:r>
            <w:r>
              <w:rPr>
                <w:rFonts w:ascii="宋体" w:eastAsia="宋体" w:hAnsi="宋体" w:cs="宋体" w:hint="eastAsia"/>
                <w:kern w:val="2"/>
                <w:sz w:val="21"/>
                <w:szCs w:val="21"/>
                <w:lang w:eastAsia="zh-CN"/>
              </w:rPr>
              <w:t>合同（项目）名称、采购</w:t>
            </w:r>
            <w:r>
              <w:rPr>
                <w:rFonts w:ascii="宋体" w:eastAsia="宋体" w:hAnsi="宋体" w:cs="宋体" w:hint="eastAsia"/>
                <w:kern w:val="2"/>
                <w:sz w:val="21"/>
                <w:szCs w:val="21"/>
                <w:lang w:val="zh-CN" w:eastAsia="zh-CN"/>
              </w:rPr>
              <w:t>货物内容、签订日期、合同双方签字盖章页】</w:t>
            </w:r>
            <w:r>
              <w:rPr>
                <w:rFonts w:ascii="宋体" w:eastAsia="宋体" w:hAnsi="宋体" w:cs="宋体" w:hint="eastAsia"/>
                <w:kern w:val="2"/>
                <w:sz w:val="21"/>
                <w:szCs w:val="21"/>
                <w:lang w:eastAsia="zh-CN"/>
              </w:rPr>
              <w:t>扫描件</w:t>
            </w:r>
            <w:r>
              <w:rPr>
                <w:rFonts w:ascii="宋体" w:eastAsia="宋体" w:hAnsi="宋体" w:cs="宋体" w:hint="eastAsia"/>
                <w:kern w:val="2"/>
                <w:sz w:val="21"/>
                <w:szCs w:val="21"/>
                <w:lang w:val="zh-CN" w:eastAsia="zh-CN"/>
              </w:rPr>
              <w:t>，原件备查；</w:t>
            </w:r>
          </w:p>
          <w:p>
            <w:pPr>
              <w:keepNext w:val="0"/>
              <w:keepLines w:val="0"/>
              <w:pageBreakBefore w:val="0"/>
              <w:widowControl w:val="0"/>
              <w:kinsoku/>
              <w:overflowPunct/>
              <w:topLinePunct w:val="0"/>
              <w:bidi w:val="0"/>
              <w:adjustRightInd/>
              <w:snapToGrid/>
              <w:jc w:val="both"/>
              <w:textAlignment w:val="auto"/>
              <w:rPr>
                <w:rFonts w:eastAsia="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以上证明材料原件备查，</w:t>
            </w:r>
            <w:r>
              <w:rPr>
                <w:rFonts w:ascii="宋体" w:eastAsia="宋体" w:hAnsi="宋体" w:cs="宋体" w:hint="eastAsia"/>
                <w:kern w:val="2"/>
                <w:sz w:val="21"/>
                <w:szCs w:val="21"/>
                <w:lang w:val="zh-CN" w:eastAsia="zh-CN"/>
              </w:rPr>
              <w:t>未提供证明材料或者提供的证明材料不符合要求或评审专家无法凭所提供资料判断是否得分的，一律做不得分处理。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深圳市政府采购监管网”（http://zfcg.sz.gov.cn）”查询供应商信用信息，信用信息以开标当日的查询结果为准。</w:t>
            </w:r>
          </w:p>
        </w:tc>
      </w:tr>
      <w:bookmarkEnd w:id="2"/>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3"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3"/>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4"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5" w:name="_Hlk71994379"/>
      <w:r>
        <w:rPr>
          <w:rFonts w:ascii="宋体" w:eastAsia="宋体" w:hAnsi="宋体" w:hint="eastAsia"/>
          <w:kern w:val="2"/>
          <w:sz w:val="21"/>
          <w:szCs w:val="21"/>
          <w:lang w:eastAsia="zh-CN"/>
        </w:rPr>
        <w:t>对通用条款的补充内容及其他关键信息</w:t>
      </w:r>
      <w:bookmarkEnd w:id="5"/>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4"/>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6" w:name="bt合同条款"/>
      <w:bookmarkEnd w:id="6"/>
      <w:bookmarkStart w:id="7" w:name="bt其他资料2"/>
      <w:bookmarkEnd w:id="7"/>
      <w:bookmarkStart w:id="8" w:name="bt说明"/>
      <w:bookmarkEnd w:id="8"/>
      <w:bookmarkStart w:id="9" w:name="bt技术标投标文件格式"/>
      <w:bookmarkEnd w:id="9"/>
      <w:bookmarkStart w:id="10" w:name="bt合同格式"/>
      <w:bookmarkEnd w:id="10"/>
      <w:bookmarkStart w:id="11" w:name="bt投标人须知"/>
      <w:bookmarkEnd w:id="11"/>
      <w:bookmarkStart w:id="12" w:name="bt项目管理班子配备情况"/>
      <w:bookmarkEnd w:id="12"/>
      <w:bookmarkStart w:id="13" w:name="合同格式"/>
      <w:bookmarkEnd w:id="13"/>
      <w:bookmarkStart w:id="14" w:name="bt投标文件签署授权委托书"/>
      <w:bookmarkEnd w:id="14"/>
      <w:bookmarkStart w:id="15" w:name="bt合同条款及格式"/>
      <w:bookmarkEnd w:id="15"/>
      <w:bookmarkStart w:id="16" w:name="bt其他资料由投标人自定"/>
      <w:bookmarkEnd w:id="16"/>
      <w:bookmarkStart w:id="17" w:name="bt投标报价汇总表"/>
      <w:bookmarkEnd w:id="17"/>
      <w:bookmarkStart w:id="18" w:name="bt投标函"/>
      <w:bookmarkEnd w:id="18"/>
      <w:bookmarkStart w:id="19" w:name="bt投标人情况介绍"/>
      <w:bookmarkEnd w:id="19"/>
      <w:bookmarkStart w:id="20" w:name="bt商务标投标文件格式"/>
      <w:bookmarkEnd w:id="20"/>
      <w:bookmarkStart w:id="21" w:name="bt开标一览表"/>
      <w:bookmarkEnd w:id="21"/>
      <w:bookmarkStart w:id="22" w:name="bt本工程承诺书"/>
      <w:bookmarkEnd w:id="22"/>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3"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3"/>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不接受投标人选用进口产品参与投标，详见招标文件</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第三章 用户需求书</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（由供应商在《政府采购投标及履约承诺函》中作出声明）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专门面向中小企业采购：否</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4" w:name="_Hlk71926094"/>
      <w:r>
        <w:rPr>
          <w:rFonts w:ascii="宋体" w:eastAsia="宋体" w:hAnsi="宋体" w:hint="eastAsia"/>
          <w:b/>
          <w:bCs/>
          <w:sz w:val="28"/>
          <w:szCs w:val="28"/>
          <w:lang w:eastAsia="zh-CN"/>
        </w:rPr>
        <w:t>对通用条款的补充内容及其他关键信息</w:t>
      </w:r>
      <w:bookmarkEnd w:id="24"/>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5" w:name="_Toc73521635"/>
      <w:bookmarkStart w:id="26" w:name="_Toc73521547"/>
      <w:bookmarkStart w:id="27" w:name="_Toc60560625"/>
      <w:bookmarkStart w:id="28" w:name="_Toc60631620"/>
      <w:bookmarkStart w:id="29" w:name="_Toc100052364"/>
      <w:bookmarkStart w:id="30" w:name="_Toc101074876"/>
      <w:bookmarkStart w:id="31" w:name="_Toc73517639"/>
      <w:bookmarkStart w:id="32" w:name="_Toc73518117"/>
      <w:r>
        <w:rPr>
          <w:rFonts w:ascii="宋体" w:eastAsia="宋体" w:hAnsi="宋体" w:hint="eastAsia"/>
          <w:b/>
          <w:bCs/>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3"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深圳市大鹏新区南澳人民医院（深圳市第二人民医院大鹏新区南澳医院、深圳市残疾人康复医院）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4" w:name="_Hlk71664860"/>
            <w:r>
              <w:rPr>
                <w:rFonts w:ascii="宋体" w:eastAsia="宋体" w:hAnsi="宋体" w:hint="eastAsia"/>
                <w:kern w:val="2"/>
                <w:sz w:val="21"/>
                <w:lang w:eastAsia="zh-CN"/>
              </w:rPr>
              <w:t>样品、现场演示、方案讲解</w:t>
            </w:r>
            <w:bookmarkEnd w:id="34"/>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需要，详见第三章 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3"/>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5"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6"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6"/>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7"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7"/>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5"/>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1"/>
        <w:gridCol w:w="4537"/>
        <w:gridCol w:w="33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65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98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w:t>
            </w:r>
            <w:r>
              <w:rPr>
                <w:rFonts w:eastAsia="宋体" w:hint="eastAsia"/>
                <w:b/>
                <w:bCs/>
                <w:color w:val="FF0000"/>
                <w:kern w:val="2"/>
                <w:sz w:val="21"/>
                <w:szCs w:val="21"/>
                <w:lang w:eastAsia="zh-CN"/>
              </w:rPr>
              <w:t>金额</w:t>
            </w:r>
            <w:r>
              <w:rPr>
                <w:rFonts w:eastAsia="宋体" w:hint="eastAsia"/>
                <w:b/>
                <w:bCs/>
                <w:color w:val="FF0000"/>
                <w:kern w:val="2"/>
                <w:sz w:val="21"/>
                <w:szCs w:val="21"/>
                <w:lang w:eastAsia="zh-CN"/>
              </w:rPr>
              <w:t>（元）</w:t>
            </w:r>
          </w:p>
        </w:tc>
      </w:tr>
      <w:tr>
        <w:tblPrEx>
          <w:tblW w:w="5000" w:type="pct"/>
          <w:jc w:val="center"/>
          <w:tblLayout w:type="fixed"/>
          <w:tblCellMar>
            <w:top w:w="0" w:type="dxa"/>
            <w:left w:w="108" w:type="dxa"/>
            <w:bottom w:w="0" w:type="dxa"/>
            <w:right w:w="108" w:type="dxa"/>
          </w:tblCellMar>
        </w:tblPrEx>
        <w:trPr>
          <w:trHeight w:val="472"/>
          <w:jc w:val="center"/>
        </w:trPr>
        <w:tc>
          <w:tcPr>
            <w:tcW w:w="358"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2659"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呼吸机设备</w:t>
            </w:r>
            <w:r>
              <w:rPr>
                <w:rFonts w:eastAsia="宋体" w:hint="eastAsia"/>
                <w:b/>
                <w:bCs/>
                <w:color w:val="FF0000"/>
                <w:kern w:val="2"/>
                <w:sz w:val="21"/>
                <w:szCs w:val="21"/>
                <w:lang w:eastAsia="zh-CN"/>
              </w:rPr>
              <w:t>采购项目</w:t>
            </w:r>
          </w:p>
        </w:tc>
        <w:tc>
          <w:tcPr>
            <w:tcW w:w="1982"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600000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8" w:name="_Hlk72258617"/>
      <w:r>
        <w:rPr>
          <w:rFonts w:ascii="宋体" w:eastAsia="宋体" w:hAnsi="宋体" w:hint="eastAsia"/>
          <w:b/>
          <w:bCs/>
          <w:lang w:eastAsia="zh-CN"/>
        </w:rPr>
        <w:t>二、</w:t>
      </w:r>
      <w:bookmarkStart w:id="39"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39"/>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1561"/>
        <w:gridCol w:w="432"/>
        <w:gridCol w:w="389"/>
        <w:gridCol w:w="1116"/>
        <w:gridCol w:w="1116"/>
        <w:gridCol w:w="1116"/>
        <w:gridCol w:w="1116"/>
        <w:gridCol w:w="12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91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5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2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109"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1109"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总价（元）</w:t>
            </w:r>
          </w:p>
        </w:tc>
        <w:tc>
          <w:tcPr>
            <w:tcW w:w="65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65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740"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91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呼吸机</w:t>
            </w:r>
          </w:p>
        </w:tc>
        <w:tc>
          <w:tcPr>
            <w:tcW w:w="253" w:type="pct"/>
            <w:vAlign w:val="center"/>
          </w:tcPr>
          <w:p>
            <w:pPr>
              <w:widowControl w:val="0"/>
              <w:jc w:val="center"/>
              <w:rPr>
                <w:rFonts w:eastAsia="宋体" w:hint="eastAsia"/>
                <w:bCs/>
                <w:kern w:val="2"/>
                <w:sz w:val="21"/>
                <w:szCs w:val="21"/>
                <w:lang w:eastAsia="zh-CN"/>
              </w:rPr>
            </w:pPr>
            <w:r>
              <w:rPr>
                <w:rFonts w:eastAsia="宋体" w:hint="eastAsia"/>
                <w:kern w:val="2"/>
                <w:sz w:val="21"/>
                <w:lang w:eastAsia="zh-CN"/>
              </w:rPr>
              <w:t>4</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150000</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600000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74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呼吸机</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lang w:eastAsia="zh-CN"/>
        </w:rPr>
        <w:t>。</w:t>
      </w:r>
    </w:p>
    <w:bookmarkEnd w:id="38"/>
    <w:p>
      <w:pPr>
        <w:widowControl w:val="0"/>
        <w:jc w:val="both"/>
        <w:rPr>
          <w:rFonts w:ascii="宋体" w:eastAsia="宋体" w:hAnsi="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0"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具体以采购文件第三章用户需求书中带“★”的需求项为准。</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2</w:t>
            </w:r>
          </w:p>
        </w:tc>
        <w:tc>
          <w:tcPr>
            <w:tcW w:w="7282" w:type="dxa"/>
            <w:vAlign w:val="center"/>
          </w:tcPr>
          <w:p>
            <w:pPr>
              <w:widowControl w:val="0"/>
              <w:jc w:val="both"/>
              <w:rPr>
                <w:rFonts w:eastAsia="宋体" w:hint="eastAsia"/>
                <w:kern w:val="2"/>
                <w:sz w:val="21"/>
                <w:lang w:eastAsia="zh-CN"/>
              </w:rPr>
            </w:pPr>
            <w:bookmarkStart w:id="41" w:name="OLE_LINK4"/>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bookmarkEnd w:id="41"/>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0"/>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2"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eastAsia="宋体" w:hint="eastAsia"/>
          <w:kern w:val="2"/>
          <w:sz w:val="21"/>
          <w:szCs w:val="20"/>
          <w:lang w:eastAsia="zh-CN"/>
        </w:rPr>
        <w:t>7</w:t>
      </w:r>
      <w:r>
        <w:rPr>
          <w:rFonts w:eastAsia="宋体" w:hint="eastAsia"/>
          <w:kern w:val="2"/>
          <w:sz w:val="21"/>
          <w:szCs w:val="20"/>
          <w:lang w:eastAsia="zh-CN"/>
        </w:rPr>
        <w:t>”或“＞</w:t>
      </w:r>
      <w:r>
        <w:rPr>
          <w:rFonts w:eastAsia="宋体" w:hint="eastAsia"/>
          <w:kern w:val="2"/>
          <w:sz w:val="21"/>
          <w:szCs w:val="20"/>
          <w:lang w:eastAsia="zh-CN"/>
        </w:rPr>
        <w:t>7</w:t>
      </w:r>
      <w:r>
        <w:rPr>
          <w:rFonts w:eastAsia="宋体" w:hint="eastAsia"/>
          <w:kern w:val="2"/>
          <w:sz w:val="21"/>
          <w:szCs w:val="20"/>
          <w:lang w:eastAsia="zh-CN"/>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2"/>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1143"/>
        <w:gridCol w:w="65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ascii="宋体" w:eastAsia="宋体" w:hAnsi="宋体" w:cs="宋体" w:hint="eastAsia"/>
                <w:b/>
                <w:bCs/>
                <w:color w:val="000000"/>
                <w:kern w:val="2"/>
                <w:sz w:val="21"/>
                <w:szCs w:val="21"/>
                <w:lang w:eastAsia="zh-CN"/>
              </w:rPr>
            </w:pPr>
            <w:bookmarkStart w:id="43" w:name="_Hlk70236148"/>
            <w:bookmarkStart w:id="44" w:name="OLE_LINK1"/>
            <w:r>
              <w:rPr>
                <w:rFonts w:ascii="宋体" w:eastAsia="宋体" w:hAnsi="宋体" w:cs="宋体" w:hint="eastAsia"/>
                <w:b/>
                <w:bCs/>
                <w:color w:val="000000"/>
                <w:kern w:val="2"/>
                <w:sz w:val="21"/>
                <w:szCs w:val="21"/>
                <w:lang w:eastAsia="zh-CN"/>
              </w:rPr>
              <w:t>序号</w:t>
            </w:r>
          </w:p>
        </w:tc>
        <w:tc>
          <w:tcPr>
            <w:tcW w:w="1134" w:type="dxa"/>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6485" w:type="dxa"/>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13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呼吸机</w:t>
            </w: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b/>
                <w:kern w:val="2"/>
                <w:sz w:val="21"/>
                <w:lang w:eastAsia="zh-CN"/>
              </w:rPr>
              <w:t>一、整机与显示要求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 xml:space="preserve">适用于成人、小儿和婴幼儿患者通气辅助及呼吸支持。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整机为电动电控设计，涡轮驱动产生空气气源，方便院内和短途转运。</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采用≥1</w:t>
            </w:r>
            <w:r>
              <w:rPr>
                <w:rFonts w:eastAsia="宋体"/>
                <w:kern w:val="2"/>
                <w:sz w:val="21"/>
                <w:lang w:eastAsia="zh-CN"/>
              </w:rPr>
              <w:t>2</w:t>
            </w:r>
            <w:r>
              <w:rPr>
                <w:rFonts w:eastAsia="宋体" w:hint="eastAsia"/>
                <w:kern w:val="2"/>
                <w:sz w:val="21"/>
                <w:lang w:eastAsia="zh-CN"/>
              </w:rPr>
              <w:t>英寸彩色T</w:t>
            </w:r>
            <w:r>
              <w:rPr>
                <w:rFonts w:eastAsia="宋体"/>
                <w:kern w:val="2"/>
                <w:sz w:val="21"/>
                <w:lang w:eastAsia="zh-CN"/>
              </w:rPr>
              <w:t>FT</w:t>
            </w:r>
            <w:r>
              <w:rPr>
                <w:rFonts w:eastAsia="宋体" w:hint="eastAsia"/>
                <w:kern w:val="2"/>
                <w:sz w:val="21"/>
                <w:lang w:eastAsia="zh-CN"/>
              </w:rPr>
              <w:t>触摸控制屏，分辨率≥12</w:t>
            </w:r>
            <w:r>
              <w:rPr>
                <w:rFonts w:eastAsia="宋体"/>
                <w:kern w:val="2"/>
                <w:sz w:val="21"/>
                <w:lang w:eastAsia="zh-CN"/>
              </w:rPr>
              <w:t>8</w:t>
            </w:r>
            <w:r>
              <w:rPr>
                <w:rFonts w:eastAsia="宋体" w:hint="eastAsia"/>
                <w:kern w:val="2"/>
                <w:sz w:val="21"/>
                <w:lang w:eastAsia="zh-CN"/>
              </w:rPr>
              <w:t>0*8</w:t>
            </w:r>
            <w:r>
              <w:rPr>
                <w:rFonts w:eastAsia="宋体"/>
                <w:kern w:val="2"/>
                <w:sz w:val="21"/>
                <w:lang w:eastAsia="zh-CN"/>
              </w:rPr>
              <w:t>0</w:t>
            </w:r>
            <w:r>
              <w:rPr>
                <w:rFonts w:eastAsia="宋体" w:hint="eastAsia"/>
                <w:kern w:val="2"/>
                <w:sz w:val="21"/>
                <w:lang w:eastAsia="zh-CN"/>
              </w:rPr>
              <w:t>0像素。</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b/>
                <w:kern w:val="2"/>
                <w:sz w:val="21"/>
                <w:lang w:eastAsia="zh-CN"/>
              </w:rPr>
              <w:t>二、呼吸模式及功能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标配模式：容量控制/辅助通气</w:t>
            </w:r>
            <w:r>
              <w:rPr>
                <w:rFonts w:eastAsia="宋体"/>
                <w:kern w:val="2"/>
                <w:sz w:val="21"/>
                <w:lang w:eastAsia="zh-CN"/>
              </w:rPr>
              <w:t>模式</w:t>
            </w:r>
            <w:r>
              <w:rPr>
                <w:rFonts w:eastAsia="宋体" w:hint="eastAsia"/>
                <w:kern w:val="2"/>
                <w:sz w:val="21"/>
                <w:lang w:eastAsia="zh-CN"/>
              </w:rPr>
              <w:t>V-A/C和容量同步间歇指令通气模式V-SIMV（容量模式流速波形可调方波、50%递减波和100%递减波）；压力控制/辅助通气模式P</w:t>
            </w:r>
            <w:r>
              <w:rPr>
                <w:rFonts w:eastAsia="宋体"/>
                <w:kern w:val="2"/>
                <w:sz w:val="21"/>
                <w:lang w:eastAsia="zh-CN"/>
              </w:rPr>
              <w:t>-</w:t>
            </w:r>
            <w:r>
              <w:rPr>
                <w:rFonts w:eastAsia="宋体" w:hint="eastAsia"/>
                <w:kern w:val="2"/>
                <w:sz w:val="21"/>
                <w:lang w:eastAsia="zh-CN"/>
              </w:rPr>
              <w:t>A/C和压力同步间歇指令通气模式P-SIMV；持续</w:t>
            </w:r>
            <w:r>
              <w:rPr>
                <w:rFonts w:eastAsia="宋体"/>
                <w:kern w:val="2"/>
                <w:sz w:val="21"/>
                <w:lang w:eastAsia="zh-CN"/>
              </w:rPr>
              <w:t>气道正压通气模式</w:t>
            </w:r>
            <w:r>
              <w:rPr>
                <w:rFonts w:eastAsia="宋体" w:hint="eastAsia"/>
                <w:kern w:val="2"/>
                <w:sz w:val="21"/>
                <w:lang w:eastAsia="zh-CN"/>
              </w:rPr>
              <w:t>/压力</w:t>
            </w:r>
            <w:r>
              <w:rPr>
                <w:rFonts w:eastAsia="宋体"/>
                <w:kern w:val="2"/>
                <w:sz w:val="21"/>
                <w:lang w:eastAsia="zh-CN"/>
              </w:rPr>
              <w:t>支持通气模式</w:t>
            </w:r>
            <w:r>
              <w:rPr>
                <w:rFonts w:eastAsia="宋体" w:hint="eastAsia"/>
                <w:kern w:val="2"/>
                <w:sz w:val="21"/>
                <w:lang w:eastAsia="zh-CN"/>
              </w:rPr>
              <w:t>CPAP/PSV、窒息通气模式。压力调节容量控制通气（如AUTOFLOW或PRVC等）、压力调节容量控制-同步间歇指令通气模式（PRVC-SIMV）；双水平气道正压通气模式（如B</w:t>
            </w:r>
            <w:r>
              <w:rPr>
                <w:rFonts w:eastAsia="宋体"/>
                <w:kern w:val="2"/>
                <w:sz w:val="21"/>
                <w:lang w:eastAsia="zh-CN"/>
              </w:rPr>
              <w:t>IPAP</w:t>
            </w:r>
            <w:r>
              <w:rPr>
                <w:rFonts w:eastAsia="宋体" w:hint="eastAsia"/>
                <w:kern w:val="2"/>
                <w:sz w:val="21"/>
                <w:lang w:eastAsia="zh-CN"/>
              </w:rPr>
              <w:t>或DuoLevel或BiL</w:t>
            </w:r>
            <w:r>
              <w:rPr>
                <w:rFonts w:eastAsia="宋体"/>
                <w:kern w:val="2"/>
                <w:sz w:val="21"/>
                <w:lang w:eastAsia="zh-CN"/>
              </w:rPr>
              <w:t>evel</w:t>
            </w:r>
            <w:r>
              <w:rPr>
                <w:rFonts w:eastAsia="宋体" w:hint="eastAsia"/>
                <w:kern w:val="2"/>
                <w:sz w:val="21"/>
                <w:lang w:eastAsia="zh-CN"/>
              </w:rPr>
              <w:t>）；自适应分钟通气AMV（以</w:t>
            </w:r>
            <w:r>
              <w:rPr>
                <w:rFonts w:eastAsia="宋体"/>
                <w:kern w:val="2"/>
                <w:sz w:val="21"/>
                <w:lang w:eastAsia="zh-CN"/>
              </w:rPr>
              <w:t>Otis</w:t>
            </w:r>
            <w:r>
              <w:rPr>
                <w:rFonts w:eastAsia="宋体" w:hint="eastAsia"/>
                <w:kern w:val="2"/>
                <w:sz w:val="21"/>
                <w:lang w:eastAsia="zh-CN"/>
              </w:rPr>
              <w:t>公式患者最小呼吸做功为通气目标的智能通气模式）。</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无创通气模式，</w:t>
            </w:r>
            <w:r>
              <w:rPr>
                <w:rFonts w:eastAsia="宋体" w:hint="eastAsia"/>
                <w:kern w:val="2"/>
                <w:sz w:val="21"/>
                <w:lang w:eastAsia="zh-CN"/>
              </w:rPr>
              <w:t>至少</w:t>
            </w:r>
            <w:r>
              <w:rPr>
                <w:rFonts w:eastAsia="宋体" w:hint="eastAsia"/>
                <w:kern w:val="2"/>
                <w:sz w:val="21"/>
                <w:lang w:eastAsia="zh-CN"/>
              </w:rPr>
              <w:t>包含P-A/C、P-SIMV、CPAP/PSV模式。</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氧疗模式 ：具备高流速氧疗功能，氧疗流速（≥80L/min）和氧浓度可调，并具有氧疗计时功能。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呼吸同步技术（如IntelliCycle，Intelli</w:t>
            </w:r>
            <w:r>
              <w:rPr>
                <w:rFonts w:eastAsia="宋体"/>
                <w:kern w:val="2"/>
                <w:sz w:val="21"/>
                <w:lang w:eastAsia="zh-CN"/>
              </w:rPr>
              <w:t>Sync</w:t>
            </w:r>
            <w:r>
              <w:rPr>
                <w:rFonts w:eastAsia="宋体" w:hint="eastAsia"/>
                <w:kern w:val="2"/>
                <w:sz w:val="21"/>
                <w:lang w:eastAsia="zh-CN"/>
              </w:rPr>
              <w:t>+），自动调节吸气触发灵敏度和呼气触发灵敏度，自动调节压力上升时间，提高人机同步性和舒适度，减少手动调节参数。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b/>
                <w:kern w:val="2"/>
                <w:sz w:val="21"/>
                <w:lang w:eastAsia="zh-CN"/>
              </w:rPr>
              <w:t>三、设置参数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潮气量：20ml</w:t>
            </w:r>
            <w:r>
              <w:rPr>
                <w:rFonts w:eastAsia="宋体"/>
                <w:kern w:val="2"/>
                <w:sz w:val="21"/>
                <w:lang w:eastAsia="zh-CN"/>
              </w:rPr>
              <w:t>—2</w:t>
            </w:r>
            <w:r>
              <w:rPr>
                <w:rFonts w:eastAsia="宋体" w:hint="eastAsia"/>
                <w:kern w:val="2"/>
                <w:sz w:val="21"/>
                <w:lang w:eastAsia="zh-CN"/>
              </w:rPr>
              <w:t>000ml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最大峰值流速：</w:t>
            </w:r>
            <w:r>
              <w:rPr>
                <w:rFonts w:eastAsia="宋体"/>
                <w:kern w:val="2"/>
                <w:sz w:val="21"/>
                <w:lang w:eastAsia="zh-CN"/>
              </w:rPr>
              <w:t>21</w:t>
            </w:r>
            <w:r>
              <w:rPr>
                <w:rFonts w:eastAsia="宋体" w:hint="eastAsia"/>
                <w:kern w:val="2"/>
                <w:sz w:val="21"/>
                <w:lang w:eastAsia="zh-CN"/>
              </w:rPr>
              <w:t>0L/min</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吸气压力：5</w:t>
            </w:r>
            <w:r>
              <w:rPr>
                <w:rFonts w:eastAsia="宋体"/>
                <w:kern w:val="2"/>
                <w:sz w:val="21"/>
                <w:lang w:eastAsia="zh-CN"/>
              </w:rPr>
              <w:t>—8</w:t>
            </w:r>
            <w:r>
              <w:rPr>
                <w:rFonts w:eastAsia="宋体" w:hint="eastAsia"/>
                <w:kern w:val="2"/>
                <w:sz w:val="21"/>
                <w:lang w:eastAsia="zh-CN"/>
              </w:rPr>
              <w:t>0 cmH2O</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压力支持：0</w:t>
            </w:r>
            <w:r>
              <w:rPr>
                <w:rFonts w:eastAsia="宋体"/>
                <w:kern w:val="2"/>
                <w:sz w:val="21"/>
                <w:lang w:eastAsia="zh-CN"/>
              </w:rPr>
              <w:t>—8</w:t>
            </w:r>
            <w:r>
              <w:rPr>
                <w:rFonts w:eastAsia="宋体" w:hint="eastAsia"/>
                <w:kern w:val="2"/>
                <w:sz w:val="21"/>
                <w:lang w:eastAsia="zh-CN"/>
              </w:rPr>
              <w:t>0cmH2O</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PEEP：0</w:t>
            </w:r>
            <w:r>
              <w:rPr>
                <w:rFonts w:eastAsia="宋体"/>
                <w:kern w:val="2"/>
                <w:sz w:val="21"/>
                <w:lang w:eastAsia="zh-CN"/>
              </w:rPr>
              <w:t>—</w:t>
            </w:r>
            <w:r>
              <w:rPr>
                <w:rFonts w:eastAsia="宋体" w:hint="eastAsia"/>
                <w:kern w:val="2"/>
                <w:sz w:val="21"/>
                <w:lang w:eastAsia="zh-CN"/>
              </w:rPr>
              <w:t>50 cmH2O</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吸气时间：0</w:t>
            </w:r>
            <w:r>
              <w:rPr>
                <w:rFonts w:eastAsia="宋体"/>
                <w:kern w:val="2"/>
                <w:sz w:val="21"/>
                <w:lang w:eastAsia="zh-CN"/>
              </w:rPr>
              <w:t>.1—10</w:t>
            </w:r>
            <w:r>
              <w:rPr>
                <w:rFonts w:eastAsia="宋体" w:hint="eastAsia"/>
                <w:kern w:val="2"/>
                <w:sz w:val="21"/>
                <w:lang w:eastAsia="zh-CN"/>
              </w:rPr>
              <w:t>s</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压力触发灵敏度：-20</w:t>
            </w:r>
            <w:r>
              <w:rPr>
                <w:rFonts w:eastAsia="宋体"/>
                <w:kern w:val="2"/>
                <w:sz w:val="21"/>
                <w:lang w:eastAsia="zh-CN"/>
              </w:rPr>
              <w:t>—</w:t>
            </w:r>
            <w:r>
              <w:rPr>
                <w:rFonts w:eastAsia="宋体" w:hint="eastAsia"/>
                <w:kern w:val="2"/>
                <w:sz w:val="21"/>
                <w:lang w:eastAsia="zh-CN"/>
              </w:rPr>
              <w:t xml:space="preserve"> - 0.5cmH2O，</w:t>
            </w:r>
            <w:r>
              <w:rPr>
                <w:rFonts w:eastAsia="宋体" w:hAnsi="宋体"/>
                <w:kern w:val="2"/>
                <w:sz w:val="21"/>
                <w:szCs w:val="21"/>
                <w:lang w:eastAsia="zh-CN"/>
              </w:rPr>
              <w:t>或</w:t>
            </w:r>
            <w:r>
              <w:rPr>
                <w:rFonts w:eastAsia="宋体"/>
                <w:kern w:val="2"/>
                <w:sz w:val="21"/>
                <w:szCs w:val="21"/>
                <w:lang w:eastAsia="zh-CN"/>
              </w:rPr>
              <w:t xml:space="preserve"> </w:t>
            </w:r>
            <w:r>
              <w:rPr>
                <w:rFonts w:eastAsia="宋体" w:hint="eastAsia"/>
                <w:kern w:val="2"/>
                <w:sz w:val="21"/>
                <w:szCs w:val="21"/>
                <w:lang w:eastAsia="zh-CN"/>
              </w:rPr>
              <w:t>OFF</w:t>
            </w:r>
            <w:r>
              <w:rPr>
                <w:rFonts w:eastAsia="宋体"/>
                <w:kern w:val="2"/>
                <w:sz w:val="21"/>
                <w:szCs w:val="21"/>
                <w:lang w:eastAsia="zh-CN"/>
              </w:rPr>
              <w:t xml:space="preserve">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流速触发灵敏度：0.5</w:t>
            </w:r>
            <w:r>
              <w:rPr>
                <w:rFonts w:eastAsia="宋体"/>
                <w:kern w:val="2"/>
                <w:sz w:val="21"/>
                <w:lang w:eastAsia="zh-CN"/>
              </w:rPr>
              <w:t>—</w:t>
            </w:r>
            <w:r>
              <w:rPr>
                <w:rFonts w:eastAsia="宋体" w:hint="eastAsia"/>
                <w:kern w:val="2"/>
                <w:sz w:val="21"/>
                <w:lang w:eastAsia="zh-CN"/>
              </w:rPr>
              <w:t>20L/ min，</w:t>
            </w:r>
            <w:r>
              <w:rPr>
                <w:rFonts w:eastAsia="宋体" w:hAnsi="宋体"/>
                <w:kern w:val="2"/>
                <w:sz w:val="21"/>
                <w:szCs w:val="21"/>
                <w:lang w:eastAsia="zh-CN"/>
              </w:rPr>
              <w:t>或</w:t>
            </w:r>
            <w:r>
              <w:rPr>
                <w:rFonts w:eastAsia="宋体"/>
                <w:kern w:val="2"/>
                <w:sz w:val="21"/>
                <w:szCs w:val="21"/>
                <w:lang w:eastAsia="zh-CN"/>
              </w:rPr>
              <w:t xml:space="preserve"> </w:t>
            </w:r>
            <w:r>
              <w:rPr>
                <w:rFonts w:eastAsia="宋体" w:hint="eastAsia"/>
                <w:kern w:val="2"/>
                <w:sz w:val="21"/>
                <w:szCs w:val="21"/>
                <w:lang w:eastAsia="zh-CN"/>
              </w:rPr>
              <w:t>OFF</w:t>
            </w:r>
            <w:r>
              <w:rPr>
                <w:rFonts w:eastAsia="宋体"/>
                <w:kern w:val="2"/>
                <w:sz w:val="21"/>
                <w:szCs w:val="21"/>
                <w:lang w:eastAsia="zh-CN"/>
              </w:rPr>
              <w:t xml:space="preserve">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呼气触发灵敏度：Auto，1</w:t>
            </w:r>
            <w:r>
              <w:rPr>
                <w:rFonts w:eastAsia="宋体"/>
                <w:kern w:val="2"/>
                <w:sz w:val="21"/>
                <w:lang w:eastAsia="zh-CN"/>
              </w:rPr>
              <w:t>—</w:t>
            </w:r>
            <w:r>
              <w:rPr>
                <w:rFonts w:eastAsia="宋体" w:hint="eastAsia"/>
                <w:kern w:val="2"/>
                <w:sz w:val="21"/>
                <w:lang w:eastAsia="zh-CN"/>
              </w:rPr>
              <w:t>85%</w:t>
            </w:r>
            <w:r>
              <w:rPr>
                <w:rFonts w:eastAsia="宋体"/>
                <w:kern w:val="2"/>
                <w:sz w:val="21"/>
                <w:lang w:eastAsia="zh-CN"/>
              </w:rPr>
              <w:t xml:space="preserve">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b/>
                <w:kern w:val="2"/>
                <w:sz w:val="21"/>
                <w:lang w:eastAsia="zh-CN"/>
              </w:rPr>
              <w:t>四、监测参数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气道压力监测：气道峰压、平台压、平均压、</w:t>
            </w:r>
            <w:r>
              <w:rPr>
                <w:rFonts w:eastAsia="宋体"/>
                <w:kern w:val="2"/>
                <w:sz w:val="21"/>
                <w:lang w:eastAsia="zh-CN"/>
              </w:rPr>
              <w:t>呼气末正压</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分钟通气量监测：呼气分钟通气量、吸气分钟通气量、自主呼吸分钟通气量、分钟泄漏量、气体泄漏</w:t>
            </w:r>
            <w:r>
              <w:rPr>
                <w:rFonts w:eastAsia="宋体"/>
                <w:kern w:val="2"/>
                <w:sz w:val="21"/>
                <w:lang w:eastAsia="zh-CN"/>
              </w:rPr>
              <w:t>百分比</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b/>
                <w:kern w:val="2"/>
                <w:sz w:val="21"/>
                <w:lang w:eastAsia="zh-CN"/>
              </w:rPr>
              <w:t>五</w:t>
            </w:r>
            <w:r>
              <w:rPr>
                <w:rFonts w:eastAsia="宋体" w:hint="eastAsia"/>
                <w:b/>
                <w:kern w:val="2"/>
                <w:sz w:val="21"/>
                <w:lang w:eastAsia="zh-CN"/>
              </w:rPr>
              <w:t>、系统功能要求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w:t>
            </w:r>
            <w:r>
              <w:rPr>
                <w:rFonts w:eastAsia="宋体"/>
                <w:kern w:val="2"/>
                <w:sz w:val="21"/>
                <w:lang w:eastAsia="zh-CN"/>
              </w:rPr>
              <w:t>12</w:t>
            </w:r>
            <w:r>
              <w:rPr>
                <w:rFonts w:eastAsia="宋体" w:hint="eastAsia"/>
                <w:kern w:val="2"/>
                <w:sz w:val="21"/>
                <w:lang w:eastAsia="zh-CN"/>
              </w:rPr>
              <w:t>0分钟内置后备可充电锂电池，电池总剩余电量能显示在屏幕上。</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吸气阀、呼气阀组件可拆卸，并能高温高压蒸汽消毒（134℃），以防止院内交叉感染。</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具备开机自检和图形化及文字提示功能；具有漏气自动补偿，管道的顺应性和BTPS补偿功能。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1"/>
              <w:gridCol w:w="3517"/>
              <w:gridCol w:w="1195"/>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39"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4" w:type="dxa"/>
                  <w:vAlign w:val="center"/>
                </w:tcPr>
                <w:p>
                  <w:pPr>
                    <w:widowControl/>
                    <w:jc w:val="left"/>
                    <w:rPr>
                      <w:rFonts w:ascii="宋体" w:hAnsi="宋体" w:cs="宋体" w:hint="eastAsia"/>
                      <w:spacing w:val="-13"/>
                      <w:sz w:val="21"/>
                      <w:szCs w:val="21"/>
                      <w:lang w:eastAsia="zh-CN"/>
                    </w:rPr>
                  </w:pPr>
                  <w:r>
                    <w:rPr>
                      <w:rFonts w:ascii="等线" w:eastAsia="等线" w:hAnsi="等线" w:cs="宋体" w:hint="eastAsia"/>
                      <w:color w:val="000000"/>
                      <w:sz w:val="22"/>
                      <w:lang w:eastAsia="zh-CN"/>
                    </w:rPr>
                    <w:t>呼吸机主机</w:t>
                  </w:r>
                </w:p>
              </w:tc>
              <w:tc>
                <w:tcPr>
                  <w:tcW w:w="1184" w:type="dxa"/>
                  <w:vAlign w:val="center"/>
                </w:tcPr>
                <w:p>
                  <w:pPr>
                    <w:widowControl/>
                    <w:jc w:val="center"/>
                    <w:rPr>
                      <w:rFonts w:ascii="宋体" w:hAnsi="宋体" w:cs="宋体" w:hint="eastAsia"/>
                      <w:sz w:val="21"/>
                      <w:szCs w:val="21"/>
                      <w:lang w:eastAsia="zh-CN"/>
                    </w:rPr>
                  </w:pPr>
                  <w:r>
                    <w:rPr>
                      <w:rFonts w:ascii="等线" w:eastAsia="等线" w:hAnsi="等线" w:cs="宋体" w:hint="eastAsia"/>
                      <w:color w:val="000000"/>
                      <w:sz w:val="22"/>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39"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气源软管</w:t>
                  </w:r>
                </w:p>
              </w:tc>
              <w:tc>
                <w:tcPr>
                  <w:tcW w:w="1184" w:type="dxa"/>
                  <w:vAlign w:val="center"/>
                </w:tcPr>
                <w:p>
                  <w:pPr>
                    <w:widowControl/>
                    <w:jc w:val="center"/>
                    <w:rPr>
                      <w:rFonts w:ascii="宋体" w:hAnsi="宋体" w:cs="宋体" w:hint="eastAsia"/>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电源线</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条</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成人模拟肺</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湿化器</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支撑臂</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NIV面罩</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氧疗鼻塞导管</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bookmarkEnd w:id="43"/>
      <w:bookmarkEnd w:id="44"/>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szCs w:val="21"/>
          <w:lang w:eastAsia="zh-CN"/>
        </w:rPr>
        <w:t>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9"/>
        <w:gridCol w:w="1690"/>
        <w:gridCol w:w="5820"/>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为5</w:t>
            </w:r>
            <w:r>
              <w:rPr>
                <w:rFonts w:ascii="宋体" w:hAnsi="宋体" w:cs="宋体" w:hint="eastAsia"/>
                <w:b/>
                <w:bCs/>
                <w:color w:val="FF0000"/>
                <w:spacing w:val="9"/>
                <w:sz w:val="21"/>
                <w:szCs w:val="21"/>
                <w:lang w:eastAsia="zh-CN"/>
              </w:rPr>
              <w:t xml:space="preserve"> 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 xml:space="preserve"> 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2.交货地点：深圳市大鹏新区南澳人民医院</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报价要求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Cs/>
                <w:kern w:val="2"/>
                <w:sz w:val="21"/>
                <w:szCs w:val="21"/>
                <w:lang w:eastAsia="zh-CN"/>
              </w:rPr>
              <w:t>投标总价是完成该项目的一切费用总和，</w:t>
            </w:r>
            <w:r>
              <w:rPr>
                <w:rFonts w:ascii="宋体" w:hAnsi="宋体" w:cs="宋体" w:hint="eastAsia"/>
                <w:bCs/>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spacing w:val="3"/>
                <w:sz w:val="21"/>
                <w:szCs w:val="21"/>
                <w:lang w:eastAsia="zh-CN"/>
              </w:rPr>
            </w:pPr>
            <w:r>
              <w:rPr>
                <w:rFonts w:ascii="宋体" w:hAnsi="宋体" w:cs="宋体" w:hint="eastAsia"/>
                <w:spacing w:val="3"/>
                <w:sz w:val="21"/>
                <w:szCs w:val="21"/>
                <w:lang w:eastAsia="zh-CN"/>
              </w:rPr>
              <w:t>付款方式</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合同签订后，乙方需向甲方提供</w:t>
            </w:r>
            <w:r>
              <w:rPr>
                <w:rFonts w:ascii="宋体" w:hAnsi="宋体" w:cs="宋体" w:hint="eastAsia"/>
                <w:spacing w:val="8"/>
                <w:sz w:val="21"/>
                <w:szCs w:val="21"/>
                <w:lang w:eastAsia="zh-CN"/>
              </w:rPr>
              <w:t>全额</w:t>
            </w:r>
            <w:r>
              <w:rPr>
                <w:rFonts w:ascii="宋体" w:hAnsi="宋体" w:cs="宋体" w:hint="eastAsia"/>
                <w:spacing w:val="8"/>
                <w:sz w:val="21"/>
                <w:szCs w:val="21"/>
                <w:lang w:eastAsia="zh-CN"/>
              </w:rPr>
              <w:t>发票</w:t>
            </w:r>
            <w:r>
              <w:rPr>
                <w:rFonts w:ascii="宋体" w:hAnsi="宋体" w:cs="宋体" w:hint="eastAsia"/>
                <w:spacing w:val="8"/>
                <w:sz w:val="21"/>
                <w:szCs w:val="21"/>
                <w:lang w:eastAsia="zh-CN"/>
              </w:rPr>
              <w:t>，</w:t>
            </w:r>
            <w:r>
              <w:rPr>
                <w:rFonts w:ascii="宋体" w:hAnsi="宋体" w:cs="宋体" w:hint="eastAsia"/>
                <w:spacing w:val="8"/>
                <w:sz w:val="21"/>
                <w:szCs w:val="21"/>
                <w:lang w:eastAsia="zh-CN"/>
              </w:rPr>
              <w:t>甲方在收到发</w:t>
            </w:r>
            <w:r>
              <w:rPr>
                <w:rFonts w:ascii="宋体" w:hAnsi="宋体" w:cs="宋体" w:hint="eastAsia"/>
                <w:spacing w:val="8"/>
                <w:sz w:val="21"/>
                <w:szCs w:val="21"/>
                <w:lang w:eastAsia="zh-CN"/>
              </w:rPr>
              <w:t>票</w:t>
            </w:r>
            <w:r>
              <w:rPr>
                <w:rFonts w:ascii="宋体" w:hAnsi="宋体" w:cs="宋体" w:hint="eastAsia"/>
                <w:spacing w:val="8"/>
                <w:sz w:val="21"/>
                <w:szCs w:val="21"/>
                <w:lang w:eastAsia="zh-CN"/>
              </w:rPr>
              <w:t>且财政资金到位后</w:t>
            </w:r>
            <w:r>
              <w:rPr>
                <w:rFonts w:ascii="宋体" w:hAnsi="宋体" w:cs="宋体" w:hint="eastAsia"/>
                <w:spacing w:val="8"/>
                <w:sz w:val="21"/>
                <w:szCs w:val="21"/>
                <w:lang w:eastAsia="zh-CN"/>
              </w:rPr>
              <w:t>，向乙方支付合同总金额50%的货物预付款。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乙方将货物运至指定地点、完成安装调试、设备运行合格并通过性能验收后，甲方根据财政拨款时间支付剩余50%货款。具体规则如下：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2.1若财政资金足额到位且设备验收合格，甲方按照财务审批流程支付剩余50%货款；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2.2若财政资金不足以支付尾款，甲方可据实支付部分款项，待剩余资金到位后结清余款；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2.3若甲方2025年资金预算不足，付款顺延至2026年。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3"/>
                <w:sz w:val="21"/>
                <w:szCs w:val="21"/>
                <w:lang w:eastAsia="zh-CN"/>
              </w:rPr>
            </w:pPr>
            <w:r>
              <w:rPr>
                <w:rFonts w:ascii="宋体" w:hAnsi="宋体" w:cs="宋体" w:hint="eastAsia"/>
                <w:spacing w:val="3"/>
                <w:sz w:val="21"/>
                <w:szCs w:val="21"/>
                <w:lang w:eastAsia="zh-CN"/>
              </w:rPr>
              <w:t>履约保证金</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1.履约</w:t>
            </w:r>
            <w:r>
              <w:rPr>
                <w:rFonts w:ascii="宋体" w:hAnsi="宋体" w:cs="宋体" w:hint="eastAsia"/>
                <w:spacing w:val="8"/>
                <w:sz w:val="21"/>
                <w:szCs w:val="21"/>
                <w:lang w:eastAsia="zh-CN"/>
              </w:rPr>
              <w:t>保证金</w:t>
            </w:r>
            <w:r>
              <w:rPr>
                <w:rFonts w:ascii="宋体" w:hAnsi="宋体" w:cs="宋体" w:hint="eastAsia"/>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1.1乙方需向甲方提供合同总额5%的</w:t>
            </w:r>
            <w:r>
              <w:rPr>
                <w:rFonts w:ascii="宋体" w:hAnsi="宋体" w:cs="宋体" w:hint="eastAsia"/>
                <w:spacing w:val="8"/>
                <w:sz w:val="21"/>
                <w:szCs w:val="21"/>
                <w:lang w:eastAsia="zh-CN"/>
              </w:rPr>
              <w:t>履约保证金，</w:t>
            </w:r>
            <w:r>
              <w:rPr>
                <w:rFonts w:ascii="宋体" w:hAnsi="宋体" w:cs="宋体" w:hint="eastAsia"/>
                <w:spacing w:val="8"/>
                <w:sz w:val="21"/>
                <w:szCs w:val="21"/>
                <w:lang w:eastAsia="zh-CN"/>
              </w:rPr>
              <w:t>由供应商自主选择以支票、汇票、本票、保函等非现金方式提交</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1.2提交时间：合同签订后</w:t>
            </w:r>
            <w:r>
              <w:rPr>
                <w:rFonts w:ascii="宋体" w:hAnsi="宋体" w:cs="宋体" w:hint="eastAsia"/>
                <w:spacing w:val="8"/>
                <w:sz w:val="21"/>
                <w:szCs w:val="21"/>
                <w:lang w:eastAsia="zh-CN"/>
              </w:rPr>
              <w:t>10</w:t>
            </w:r>
            <w:r>
              <w:rPr>
                <w:rFonts w:ascii="宋体" w:hAnsi="宋体" w:cs="宋体" w:hint="eastAsia"/>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1.3</w:t>
            </w:r>
            <w:r>
              <w:rPr>
                <w:rFonts w:ascii="宋体" w:hAnsi="宋体" w:cs="宋体" w:hint="eastAsia"/>
                <w:spacing w:val="8"/>
                <w:sz w:val="21"/>
                <w:szCs w:val="21"/>
                <w:lang w:eastAsia="zh-CN"/>
              </w:rPr>
              <w:t>如涉及相关费用的，</w:t>
            </w:r>
            <w:r>
              <w:rPr>
                <w:rFonts w:ascii="宋体" w:hAnsi="宋体" w:cs="宋体" w:hint="eastAsia"/>
                <w:spacing w:val="8"/>
                <w:sz w:val="21"/>
                <w:szCs w:val="21"/>
                <w:lang w:eastAsia="zh-CN"/>
              </w:rPr>
              <w:t>均由乙方自行承担。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w:t>
            </w:r>
            <w:r>
              <w:rPr>
                <w:rFonts w:ascii="宋体" w:hAnsi="宋体" w:cs="宋体" w:hint="eastAsia"/>
                <w:spacing w:val="8"/>
                <w:sz w:val="21"/>
                <w:szCs w:val="21"/>
                <w:lang w:eastAsia="zh-CN"/>
              </w:rPr>
              <w:t>保证金退还：</w:t>
            </w:r>
            <w:r>
              <w:rPr>
                <w:rFonts w:ascii="宋体" w:hAnsi="宋体" w:cs="宋体" w:hint="eastAsia"/>
                <w:spacing w:val="8"/>
                <w:sz w:val="21"/>
                <w:szCs w:val="21"/>
                <w:lang w:eastAsia="zh-CN"/>
              </w:rPr>
              <w:t>乙方完成供货且经过甲方验收合格后，甲方在30日内不计息退还</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违约处理：如乙方发生违约行为，如设备出现质量问题，或乙方未按甲方要求维修或替换，则甲方有权</w:t>
            </w:r>
            <w:r>
              <w:rPr>
                <w:rFonts w:ascii="宋体" w:hAnsi="宋体" w:cs="宋体" w:hint="eastAsia"/>
                <w:spacing w:val="8"/>
                <w:sz w:val="21"/>
                <w:szCs w:val="21"/>
                <w:lang w:eastAsia="zh-CN"/>
              </w:rPr>
              <w:t>扣除已收取的履约保证金</w:t>
            </w:r>
            <w:r>
              <w:rPr>
                <w:rFonts w:ascii="宋体" w:hAnsi="宋体" w:cs="宋体" w:hint="eastAsia"/>
                <w:spacing w:val="8"/>
                <w:sz w:val="21"/>
                <w:szCs w:val="21"/>
                <w:lang w:eastAsia="zh-CN"/>
              </w:rPr>
              <w:t>，无需经过乙方同意，由此造成的一切损失由乙方承担。</w:t>
            </w:r>
          </w:p>
        </w:tc>
      </w:tr>
      <w:tr>
        <w:tblPrEx>
          <w:tblW w:w="5000" w:type="pct"/>
          <w:jc w:val="center"/>
          <w:tblLayout w:type="fixed"/>
          <w:tblCellMar>
            <w:top w:w="0" w:type="dxa"/>
            <w:left w:w="0" w:type="dxa"/>
            <w:bottom w:w="0" w:type="dxa"/>
            <w:right w:w="0" w:type="dxa"/>
          </w:tblCellMar>
        </w:tblPrEx>
        <w:trPr>
          <w:trHeight w:val="502"/>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7"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（呼吸机）</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tbl>
    <w:p>
      <w:pPr>
        <w:widowControl w:val="0"/>
        <w:ind w:firstLine="420" w:firstLineChars="20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ascii="宋体" w:eastAsia="宋体" w:hAnsi="宋体"/>
          <w:kern w:val="2"/>
          <w:sz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5"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6" w:name="_Hlk72070784"/>
      <w:r>
        <w:rPr>
          <w:rFonts w:eastAsia="宋体" w:hint="eastAsia"/>
          <w:kern w:val="2"/>
          <w:sz w:val="21"/>
          <w:szCs w:val="21"/>
          <w:lang w:eastAsia="zh-CN"/>
        </w:rPr>
        <w:t>投标函</w:t>
      </w:r>
      <w:bookmarkEnd w:id="4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7" w:name="_Hlk72062521"/>
      <w:r>
        <w:rPr>
          <w:rFonts w:eastAsia="宋体" w:hint="eastAsia"/>
          <w:kern w:val="2"/>
          <w:sz w:val="21"/>
          <w:szCs w:val="21"/>
          <w:lang w:eastAsia="zh-CN"/>
        </w:rPr>
        <w:t>采购投标及履约承诺函</w:t>
      </w:r>
      <w:bookmarkEnd w:id="47"/>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48"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8"/>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w:t>
      </w:r>
      <w:bookmarkStart w:id="49" w:name="OLE_LINK3"/>
      <w:r>
        <w:rPr>
          <w:rFonts w:eastAsia="宋体" w:hint="eastAsia"/>
          <w:kern w:val="2"/>
          <w:sz w:val="21"/>
          <w:szCs w:val="21"/>
          <w:lang w:eastAsia="zh-CN"/>
        </w:rPr>
        <w:t>供应商基本情况表</w:t>
      </w:r>
      <w:bookmarkEnd w:id="49"/>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ascii="宋体" w:eastAsia="宋体" w:hAnsi="宋体" w:cs="宋体" w:hint="eastAsia"/>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ascii="宋体" w:eastAsia="宋体" w:hAnsi="宋体" w:cs="宋体" w:hint="eastAsia"/>
          <w:kern w:val="2"/>
          <w:sz w:val="21"/>
          <w:szCs w:val="21"/>
          <w:lang w:eastAsia="zh-CN"/>
        </w:rPr>
        <w:t>项目服务方案</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w:t>
      </w:r>
      <w:r>
        <w:rPr>
          <w:rFonts w:eastAsia="宋体" w:hint="eastAsia"/>
          <w:kern w:val="2"/>
          <w:sz w:val="21"/>
          <w:szCs w:val="21"/>
          <w:lang w:eastAsia="zh-CN"/>
        </w:rPr>
        <w:t>技术保障措施</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w:t>
      </w:r>
      <w:r>
        <w:rPr>
          <w:rFonts w:ascii="宋体" w:eastAsia="宋体" w:hAnsi="宋体" w:cs="宋体" w:hint="eastAsia"/>
          <w:kern w:val="2"/>
          <w:sz w:val="21"/>
          <w:szCs w:val="21"/>
          <w:lang w:eastAsia="zh-CN"/>
        </w:rPr>
        <w:t>同类业绩</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5"/>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50"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1"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50"/>
      <w:bookmarkEnd w:id="51"/>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2"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3"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4" w:name="_Hlk72263588"/>
      <w:r>
        <w:rPr>
          <w:rFonts w:eastAsia="宋体" w:hint="eastAsia"/>
          <w:kern w:val="2"/>
          <w:sz w:val="21"/>
          <w:szCs w:val="21"/>
          <w:lang w:eastAsia="zh-CN"/>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5"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5"/>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3"/>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2"/>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6"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7" w:name="_Hlk72587269"/>
      <w:bookmarkStart w:id="58"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ascii="宋体" w:eastAsia="宋体" w:hAnsi="宋体" w:hint="eastAsia"/>
          <w:kern w:val="2"/>
          <w:sz w:val="21"/>
          <w:szCs w:val="21"/>
          <w:lang w:eastAsia="zh-CN"/>
        </w:rPr>
        <w:t>。</w:t>
      </w:r>
    </w:p>
    <w:bookmarkEnd w:id="58"/>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6"/>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9"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60" w:name="_Hlk72257908"/>
      <w:r>
        <w:rPr>
          <w:rFonts w:ascii="黑体" w:eastAsia="黑体" w:hAnsi="宋体" w:hint="eastAsia"/>
          <w:bCs/>
          <w:szCs w:val="32"/>
          <w:lang w:eastAsia="zh-CN"/>
        </w:rPr>
        <w:t>（二）中小企业声明函、残疾人福利性单位声明函及监狱企业声明函</w:t>
      </w:r>
    </w:p>
    <w:bookmarkEnd w:id="59"/>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1"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2" w:name="_Hlk73562331"/>
      <w:bookmarkStart w:id="63"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60"/>
    </w:p>
    <w:p>
      <w:pPr>
        <w:keepNext/>
        <w:keepLines/>
        <w:widowControl w:val="0"/>
        <w:spacing w:before="260" w:after="260" w:line="240" w:lineRule="auto"/>
        <w:jc w:val="center"/>
        <w:outlineLvl w:val="2"/>
        <w:rPr>
          <w:rFonts w:ascii="黑体" w:eastAsia="黑体" w:hAnsi="宋体"/>
          <w:bCs/>
          <w:kern w:val="2"/>
          <w:lang w:eastAsia="zh-CN"/>
        </w:rPr>
      </w:pPr>
      <w:bookmarkStart w:id="64"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2"/>
        <w:gridCol w:w="1066"/>
        <w:gridCol w:w="571"/>
        <w:gridCol w:w="571"/>
        <w:gridCol w:w="471"/>
        <w:gridCol w:w="604"/>
        <w:gridCol w:w="834"/>
        <w:gridCol w:w="503"/>
        <w:gridCol w:w="1034"/>
        <w:gridCol w:w="834"/>
        <w:gridCol w:w="624"/>
        <w:gridCol w:w="9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7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2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33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335"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76"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354"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9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60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489"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单价(元)</w:t>
            </w:r>
          </w:p>
        </w:tc>
        <w:tc>
          <w:tcPr>
            <w:tcW w:w="366"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549"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27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25" w:type="pct"/>
            <w:vAlign w:val="center"/>
          </w:tcPr>
          <w:p>
            <w:pPr>
              <w:widowControl w:val="0"/>
              <w:jc w:val="center"/>
              <w:rPr>
                <w:rFonts w:eastAsia="宋体"/>
                <w:bCs/>
                <w:kern w:val="2"/>
                <w:sz w:val="21"/>
                <w:szCs w:val="21"/>
                <w:lang w:eastAsia="zh-CN"/>
              </w:rPr>
            </w:pPr>
            <w:r>
              <w:rPr>
                <w:rFonts w:eastAsia="宋体" w:hint="eastAsia"/>
                <w:kern w:val="2"/>
                <w:sz w:val="21"/>
                <w:lang w:eastAsia="zh-CN"/>
              </w:rPr>
              <w:t>呼吸机</w:t>
            </w:r>
          </w:p>
        </w:tc>
        <w:tc>
          <w:tcPr>
            <w:tcW w:w="335" w:type="pct"/>
            <w:vAlign w:val="center"/>
          </w:tcPr>
          <w:p>
            <w:pPr>
              <w:widowControl w:val="0"/>
              <w:jc w:val="center"/>
              <w:rPr>
                <w:rFonts w:eastAsia="宋体" w:hint="eastAsia"/>
                <w:bCs/>
                <w:kern w:val="2"/>
                <w:sz w:val="21"/>
                <w:szCs w:val="21"/>
                <w:lang w:eastAsia="zh-CN"/>
              </w:rPr>
            </w:pPr>
          </w:p>
        </w:tc>
        <w:tc>
          <w:tcPr>
            <w:tcW w:w="335" w:type="pct"/>
            <w:vAlign w:val="center"/>
          </w:tcPr>
          <w:p>
            <w:pPr>
              <w:widowControl w:val="0"/>
              <w:jc w:val="center"/>
              <w:rPr>
                <w:rFonts w:eastAsia="宋体"/>
                <w:bCs/>
                <w:kern w:val="2"/>
                <w:sz w:val="21"/>
                <w:szCs w:val="21"/>
                <w:lang w:eastAsia="zh-CN"/>
              </w:rPr>
            </w:pPr>
          </w:p>
        </w:tc>
        <w:tc>
          <w:tcPr>
            <w:tcW w:w="276" w:type="pct"/>
            <w:vAlign w:val="center"/>
          </w:tcPr>
          <w:p>
            <w:pPr>
              <w:widowControl w:val="0"/>
              <w:jc w:val="center"/>
              <w:rPr>
                <w:rFonts w:eastAsia="宋体"/>
                <w:bCs/>
                <w:kern w:val="2"/>
                <w:sz w:val="21"/>
                <w:szCs w:val="21"/>
                <w:lang w:eastAsia="zh-CN"/>
              </w:rPr>
            </w:pPr>
          </w:p>
        </w:tc>
        <w:tc>
          <w:tcPr>
            <w:tcW w:w="354" w:type="pct"/>
            <w:vAlign w:val="center"/>
          </w:tcPr>
          <w:p>
            <w:pPr>
              <w:widowControl w:val="0"/>
              <w:jc w:val="center"/>
              <w:rPr>
                <w:rFonts w:eastAsia="宋体"/>
                <w:bCs/>
                <w:kern w:val="2"/>
                <w:sz w:val="21"/>
                <w:szCs w:val="21"/>
                <w:lang w:eastAsia="zh-CN"/>
              </w:rPr>
            </w:pPr>
          </w:p>
        </w:tc>
        <w:tc>
          <w:tcPr>
            <w:tcW w:w="4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295"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仿宋" w:eastAsia="仿宋" w:hAnsi="仿宋" w:cs="仿宋" w:hint="eastAsia"/>
                <w:kern w:val="2"/>
                <w:lang w:eastAsia="zh-CN"/>
              </w:rPr>
              <w:t>台</w:t>
            </w:r>
          </w:p>
        </w:tc>
        <w:tc>
          <w:tcPr>
            <w:tcW w:w="606" w:type="pct"/>
            <w:vAlign w:val="center"/>
          </w:tcPr>
          <w:p>
            <w:pPr>
              <w:keepNext w:val="0"/>
              <w:keepLines w:val="0"/>
              <w:widowControl/>
              <w:suppressLineNumbers w:val="0"/>
              <w:jc w:val="center"/>
              <w:textAlignment w:val="center"/>
              <w:rPr>
                <w:rFonts w:ascii="仿宋" w:eastAsia="仿宋" w:hAnsi="仿宋" w:cs="仿宋"/>
                <w:kern w:val="2"/>
                <w:lang w:eastAsia="zh-CN"/>
              </w:rPr>
            </w:pPr>
            <w:r>
              <w:rPr>
                <w:rFonts w:ascii="仿宋" w:eastAsia="仿宋" w:hAnsi="仿宋" w:cs="仿宋" w:hint="eastAsia"/>
                <w:kern w:val="2"/>
                <w:lang w:eastAsia="zh-CN"/>
              </w:rPr>
              <w:t>150000</w:t>
            </w:r>
          </w:p>
        </w:tc>
        <w:tc>
          <w:tcPr>
            <w:tcW w:w="489" w:type="pct"/>
            <w:vAlign w:val="center"/>
          </w:tcPr>
          <w:p>
            <w:pPr>
              <w:widowControl w:val="0"/>
              <w:jc w:val="center"/>
              <w:rPr>
                <w:rFonts w:ascii="仿宋" w:eastAsia="仿宋" w:hAnsi="仿宋" w:cs="仿宋" w:hint="eastAsia"/>
                <w:kern w:val="2"/>
                <w:lang w:eastAsia="zh-CN"/>
              </w:rPr>
            </w:pPr>
          </w:p>
        </w:tc>
        <w:tc>
          <w:tcPr>
            <w:tcW w:w="366" w:type="pct"/>
            <w:vAlign w:val="center"/>
          </w:tcPr>
          <w:p>
            <w:pPr>
              <w:widowControl w:val="0"/>
              <w:jc w:val="center"/>
              <w:rPr>
                <w:rFonts w:eastAsia="宋体"/>
                <w:bCs/>
                <w:kern w:val="2"/>
                <w:sz w:val="21"/>
                <w:szCs w:val="21"/>
                <w:lang w:eastAsia="zh-CN"/>
              </w:rPr>
            </w:pPr>
          </w:p>
        </w:tc>
        <w:tc>
          <w:tcPr>
            <w:tcW w:w="5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600000</w:t>
            </w:r>
          </w:p>
        </w:tc>
      </w:tr>
      <w:tr>
        <w:tblPrEx>
          <w:tblW w:w="5000" w:type="pct"/>
          <w:jc w:val="center"/>
          <w:tblLayout w:type="fixed"/>
          <w:tblCellMar>
            <w:top w:w="0" w:type="dxa"/>
            <w:left w:w="108" w:type="dxa"/>
            <w:bottom w:w="0" w:type="dxa"/>
            <w:right w:w="108" w:type="dxa"/>
          </w:tblCellMar>
        </w:tblPrEx>
        <w:trPr>
          <w:trHeight w:val="611"/>
          <w:jc w:val="center"/>
        </w:trPr>
        <w:tc>
          <w:tcPr>
            <w:tcW w:w="5000" w:type="pct"/>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5"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5"/>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228"/>
        <w:gridCol w:w="1281"/>
        <w:gridCol w:w="1041"/>
        <w:gridCol w:w="1648"/>
        <w:gridCol w:w="1010"/>
        <w:gridCol w:w="15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序号</w:t>
            </w:r>
          </w:p>
        </w:tc>
        <w:tc>
          <w:tcPr>
            <w:tcW w:w="118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货物名称</w:t>
            </w:r>
          </w:p>
        </w:tc>
        <w:tc>
          <w:tcPr>
            <w:tcW w:w="1236"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规格/</w:t>
            </w:r>
            <w:r>
              <w:rPr>
                <w:rFonts w:ascii="宋体" w:eastAsia="宋体" w:hAnsi="宋体" w:hint="eastAsia"/>
                <w:kern w:val="2"/>
                <w:sz w:val="21"/>
                <w:lang w:eastAsia="zh-CN"/>
              </w:rPr>
              <w:t>型号</w:t>
            </w:r>
          </w:p>
        </w:tc>
        <w:tc>
          <w:tcPr>
            <w:tcW w:w="10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原产地</w:t>
            </w:r>
          </w:p>
        </w:tc>
        <w:tc>
          <w:tcPr>
            <w:tcW w:w="1590"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制造商名称</w:t>
            </w:r>
          </w:p>
        </w:tc>
        <w:tc>
          <w:tcPr>
            <w:tcW w:w="97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数量</w:t>
            </w:r>
          </w:p>
        </w:tc>
        <w:tc>
          <w:tcPr>
            <w:tcW w:w="15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单价(</w:t>
            </w:r>
            <w:r>
              <w:rPr>
                <w:rFonts w:ascii="宋体" w:eastAsia="宋体" w:hAnsi="宋体" w:hint="eastAsia"/>
                <w:kern w:val="2"/>
                <w:sz w:val="21"/>
                <w:lang w:eastAsia="zh-CN"/>
              </w:rPr>
              <w:t>元</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hint="eastAsia"/>
                <w:kern w:val="2"/>
                <w:sz w:val="21"/>
                <w:lang w:eastAsia="zh-CN"/>
              </w:rPr>
            </w:pPr>
            <w:r>
              <w:rPr>
                <w:rFonts w:eastAsia="宋体" w:hint="eastAsia"/>
                <w:kern w:val="2"/>
                <w:sz w:val="21"/>
                <w:lang w:eastAsia="zh-CN"/>
              </w:rPr>
              <w:t>1</w:t>
            </w:r>
          </w:p>
        </w:tc>
        <w:tc>
          <w:tcPr>
            <w:tcW w:w="118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2</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3</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4</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5</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widowControl w:val="0"/>
              <w:jc w:val="both"/>
              <w:rPr>
                <w:rFonts w:eastAsia="宋体"/>
                <w:kern w:val="2"/>
                <w:lang w:eastAsia="zh-CN"/>
              </w:rPr>
            </w:pPr>
            <w:r>
              <w:rPr>
                <w:rFonts w:ascii="宋体" w:eastAsia="宋体" w:hAnsi="宋体" w:hint="eastAsia"/>
                <w:kern w:val="2"/>
                <w:sz w:val="21"/>
                <w:lang w:eastAsia="zh-CN"/>
              </w:rPr>
              <w:t>注：1.</w:t>
            </w:r>
            <w:r>
              <w:rPr>
                <w:rFonts w:ascii="宋体" w:eastAsia="宋体" w:hAnsi="宋体" w:cs="宋体" w:hint="eastAsia"/>
                <w:sz w:val="21"/>
                <w:szCs w:val="21"/>
                <w:lang w:eastAsia="zh-CN"/>
              </w:rPr>
              <w:t>由投标人</w:t>
            </w:r>
            <w:r>
              <w:rPr>
                <w:rFonts w:ascii="宋体" w:eastAsia="宋体" w:hAnsi="宋体" w:cs="宋体" w:hint="eastAsia"/>
                <w:sz w:val="21"/>
                <w:szCs w:val="21"/>
                <w:lang w:eastAsia="zh-CN"/>
              </w:rPr>
              <w:t>根据所投产品运行需要</w:t>
            </w:r>
            <w:r>
              <w:rPr>
                <w:rFonts w:ascii="宋体" w:eastAsia="宋体" w:hAnsi="宋体" w:cs="宋体" w:hint="eastAsia"/>
                <w:sz w:val="21"/>
                <w:szCs w:val="21"/>
                <w:lang w:eastAsia="zh-CN"/>
              </w:rPr>
              <w:t>自行填写</w:t>
            </w:r>
            <w:r>
              <w:rPr>
                <w:rFonts w:ascii="宋体" w:eastAsia="宋体" w:hAnsi="宋体" w:hint="eastAsia"/>
                <w:kern w:val="2"/>
                <w:sz w:val="21"/>
                <w:lang w:eastAsia="zh-CN"/>
              </w:rPr>
              <w:t>。2、若没有则填无。</w:t>
            </w:r>
          </w:p>
        </w:tc>
      </w:tr>
    </w:tbl>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6" w:name="_Hlk72073235"/>
      <w:r>
        <w:rPr>
          <w:rFonts w:eastAsia="宋体" w:hint="eastAsia"/>
          <w:b/>
          <w:kern w:val="2"/>
          <w:lang w:eastAsia="zh-CN"/>
        </w:rPr>
        <w:t>投标人认为需要涉及的其他内容报价清单</w:t>
      </w:r>
      <w:bookmarkEnd w:id="66"/>
    </w:p>
    <w:p>
      <w:pPr>
        <w:widowControl w:val="0"/>
        <w:jc w:val="both"/>
        <w:rPr>
          <w:rFonts w:eastAsia="宋体"/>
          <w:b/>
          <w:bCs/>
          <w:kern w:val="2"/>
          <w:sz w:val="21"/>
          <w:lang w:eastAsia="zh-CN"/>
        </w:rPr>
      </w:pPr>
    </w:p>
    <w:bookmarkEnd w:id="64"/>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7"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68" w:name="_Hlk72092499"/>
      <w:r>
        <w:rPr>
          <w:rFonts w:ascii="黑体" w:eastAsia="黑体" w:hAnsi="宋体" w:hint="eastAsia"/>
          <w:bCs/>
          <w:kern w:val="2"/>
          <w:szCs w:val="32"/>
          <w:lang w:eastAsia="zh-CN"/>
        </w:rPr>
        <w:t>法定代表人（负责人）证明书</w:t>
      </w:r>
      <w:bookmarkEnd w:id="68"/>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69" w:name="_Hlk72092634"/>
      <w:r>
        <w:rPr>
          <w:rFonts w:ascii="黑体" w:eastAsia="黑体" w:hAnsi="宋体" w:hint="eastAsia"/>
          <w:bCs/>
          <w:lang w:eastAsia="zh-CN"/>
        </w:rPr>
        <w:t>实质性条款响应情况表</w:t>
      </w:r>
      <w:bookmarkEnd w:id="69"/>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0"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70"/>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jc w:val="both"/>
              <w:rPr>
                <w:rFonts w:eastAsia="宋体" w:hAnsi="宋体"/>
                <w:sz w:val="21"/>
                <w:szCs w:val="21"/>
                <w:lang w:eastAsia="zh-CN"/>
              </w:rPr>
            </w:pPr>
            <w:r>
              <w:rPr>
                <w:rFonts w:eastAsia="宋体" w:hint="eastAsia"/>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2664" w:type="dxa"/>
            <w:vAlign w:val="center"/>
          </w:tcPr>
          <w:p>
            <w:pPr>
              <w:widowControl w:val="0"/>
              <w:jc w:val="both"/>
              <w:rPr>
                <w:rFonts w:ascii="宋体" w:eastAsia="宋体" w:hAnsi="宋体" w:hint="eastAsia"/>
                <w:sz w:val="21"/>
                <w:szCs w:val="21"/>
                <w:lang w:eastAsia="zh-CN"/>
              </w:rPr>
            </w:pPr>
            <w:r>
              <w:rPr>
                <w:rFonts w:ascii="宋体" w:eastAsia="宋体" w:hAnsi="宋体" w:cs="宋体" w:hint="eastAsia"/>
                <w:kern w:val="2"/>
                <w:sz w:val="21"/>
                <w:szCs w:val="21"/>
                <w:lang w:eastAsia="zh-CN"/>
              </w:rPr>
              <w:t>★</w:t>
            </w: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与本项目其他投标人</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7"/>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511"/>
        <w:gridCol w:w="5247"/>
        <w:gridCol w:w="778"/>
        <w:gridCol w:w="778"/>
        <w:gridCol w:w="7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299"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075"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456"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456"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462"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299"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呼吸机</w:t>
            </w:r>
          </w:p>
        </w:tc>
        <w:tc>
          <w:tcPr>
            <w:tcW w:w="4449" w:type="pct"/>
            <w:gridSpan w:val="4"/>
          </w:tcPr>
          <w:p>
            <w:pPr>
              <w:widowControl w:val="0"/>
              <w:jc w:val="both"/>
              <w:rPr>
                <w:rFonts w:eastAsia="宋体" w:hint="eastAsia"/>
                <w:b/>
                <w:kern w:val="2"/>
                <w:sz w:val="21"/>
                <w:lang w:eastAsia="zh-CN"/>
              </w:rPr>
            </w:pPr>
            <w:r>
              <w:rPr>
                <w:rFonts w:eastAsia="宋体" w:hint="eastAsia"/>
                <w:b/>
                <w:kern w:val="2"/>
                <w:sz w:val="21"/>
                <w:lang w:eastAsia="zh-CN"/>
              </w:rPr>
              <w:t>一、整机与显示要求</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299" w:type="pct"/>
            <w:vMerge/>
            <w:vAlign w:val="center"/>
          </w:tcPr>
          <w:p>
            <w:pPr>
              <w:widowControl w:val="0"/>
              <w:jc w:val="center"/>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 xml:space="preserve">适用于成人、小儿和婴幼儿患者通气辅助及呼吸支持。 </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299" w:type="pct"/>
            <w:vMerge/>
            <w:vAlign w:val="center"/>
          </w:tcPr>
          <w:p>
            <w:pPr>
              <w:widowControl w:val="0"/>
              <w:jc w:val="center"/>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整机为电动电控设计，涡轮驱动产生空气气源，方便院内和短途转运。</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299" w:type="pct"/>
            <w:vMerge/>
            <w:vAlign w:val="center"/>
          </w:tcPr>
          <w:p>
            <w:pPr>
              <w:widowControl w:val="0"/>
              <w:jc w:val="center"/>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采用≥1</w:t>
            </w:r>
            <w:r>
              <w:rPr>
                <w:rFonts w:eastAsia="宋体"/>
                <w:kern w:val="2"/>
                <w:sz w:val="21"/>
                <w:lang w:eastAsia="zh-CN"/>
              </w:rPr>
              <w:t>2</w:t>
            </w:r>
            <w:r>
              <w:rPr>
                <w:rFonts w:eastAsia="宋体" w:hint="eastAsia"/>
                <w:kern w:val="2"/>
                <w:sz w:val="21"/>
                <w:lang w:eastAsia="zh-CN"/>
              </w:rPr>
              <w:t>英寸彩色T</w:t>
            </w:r>
            <w:r>
              <w:rPr>
                <w:rFonts w:eastAsia="宋体"/>
                <w:kern w:val="2"/>
                <w:sz w:val="21"/>
                <w:lang w:eastAsia="zh-CN"/>
              </w:rPr>
              <w:t>FT</w:t>
            </w:r>
            <w:r>
              <w:rPr>
                <w:rFonts w:eastAsia="宋体" w:hint="eastAsia"/>
                <w:kern w:val="2"/>
                <w:sz w:val="21"/>
                <w:lang w:eastAsia="zh-CN"/>
              </w:rPr>
              <w:t>触摸控制屏，分辨率≥12</w:t>
            </w:r>
            <w:r>
              <w:rPr>
                <w:rFonts w:eastAsia="宋体"/>
                <w:kern w:val="2"/>
                <w:sz w:val="21"/>
                <w:lang w:eastAsia="zh-CN"/>
              </w:rPr>
              <w:t>8</w:t>
            </w:r>
            <w:r>
              <w:rPr>
                <w:rFonts w:eastAsia="宋体" w:hint="eastAsia"/>
                <w:kern w:val="2"/>
                <w:sz w:val="21"/>
                <w:lang w:eastAsia="zh-CN"/>
              </w:rPr>
              <w:t>0*8</w:t>
            </w:r>
            <w:r>
              <w:rPr>
                <w:rFonts w:eastAsia="宋体"/>
                <w:kern w:val="2"/>
                <w:sz w:val="21"/>
                <w:lang w:eastAsia="zh-CN"/>
              </w:rPr>
              <w:t>0</w:t>
            </w:r>
            <w:r>
              <w:rPr>
                <w:rFonts w:eastAsia="宋体" w:hint="eastAsia"/>
                <w:kern w:val="2"/>
                <w:sz w:val="21"/>
                <w:lang w:eastAsia="zh-CN"/>
              </w:rPr>
              <w:t>0像素。</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eastAsia="宋体" w:hint="eastAsia"/>
                <w:b/>
                <w:kern w:val="2"/>
                <w:sz w:val="21"/>
                <w:lang w:eastAsia="zh-CN"/>
              </w:rPr>
            </w:pPr>
            <w:r>
              <w:rPr>
                <w:rFonts w:eastAsia="宋体" w:hint="eastAsia"/>
                <w:b/>
                <w:kern w:val="2"/>
                <w:sz w:val="21"/>
                <w:lang w:eastAsia="zh-CN"/>
              </w:rPr>
              <w:t>二、呼吸模式及功能</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标配模式：容量控制/辅助通气</w:t>
            </w:r>
            <w:r>
              <w:rPr>
                <w:rFonts w:eastAsia="宋体"/>
                <w:kern w:val="2"/>
                <w:sz w:val="21"/>
                <w:lang w:eastAsia="zh-CN"/>
              </w:rPr>
              <w:t>模式</w:t>
            </w:r>
            <w:r>
              <w:rPr>
                <w:rFonts w:eastAsia="宋体" w:hint="eastAsia"/>
                <w:kern w:val="2"/>
                <w:sz w:val="21"/>
                <w:lang w:eastAsia="zh-CN"/>
              </w:rPr>
              <w:t>V-A/C和容量同步间歇指令通气模式V-SIMV（容量模式流速波形可调方波、50%递减波和100%递减波）；压力控制/辅助通气模式P</w:t>
            </w:r>
            <w:r>
              <w:rPr>
                <w:rFonts w:eastAsia="宋体"/>
                <w:kern w:val="2"/>
                <w:sz w:val="21"/>
                <w:lang w:eastAsia="zh-CN"/>
              </w:rPr>
              <w:t>-</w:t>
            </w:r>
            <w:r>
              <w:rPr>
                <w:rFonts w:eastAsia="宋体" w:hint="eastAsia"/>
                <w:kern w:val="2"/>
                <w:sz w:val="21"/>
                <w:lang w:eastAsia="zh-CN"/>
              </w:rPr>
              <w:t>A/C和压力同步间歇指令通气模式P-SIMV；持续</w:t>
            </w:r>
            <w:r>
              <w:rPr>
                <w:rFonts w:eastAsia="宋体"/>
                <w:kern w:val="2"/>
                <w:sz w:val="21"/>
                <w:lang w:eastAsia="zh-CN"/>
              </w:rPr>
              <w:t>气道正压通气模式</w:t>
            </w:r>
            <w:r>
              <w:rPr>
                <w:rFonts w:eastAsia="宋体" w:hint="eastAsia"/>
                <w:kern w:val="2"/>
                <w:sz w:val="21"/>
                <w:lang w:eastAsia="zh-CN"/>
              </w:rPr>
              <w:t>/压力</w:t>
            </w:r>
            <w:r>
              <w:rPr>
                <w:rFonts w:eastAsia="宋体"/>
                <w:kern w:val="2"/>
                <w:sz w:val="21"/>
                <w:lang w:eastAsia="zh-CN"/>
              </w:rPr>
              <w:t>支持通气模式</w:t>
            </w:r>
            <w:r>
              <w:rPr>
                <w:rFonts w:eastAsia="宋体" w:hint="eastAsia"/>
                <w:kern w:val="2"/>
                <w:sz w:val="21"/>
                <w:lang w:eastAsia="zh-CN"/>
              </w:rPr>
              <w:t>CPAP/PSV、窒息通气模式。压力调节容量控制通气（如AUTOFLOW或PRVC等）、压力调节容量控制-同步间歇指令通气模式（PRVC-SIMV）；双水平气道正压通气模式（如B</w:t>
            </w:r>
            <w:r>
              <w:rPr>
                <w:rFonts w:eastAsia="宋体"/>
                <w:kern w:val="2"/>
                <w:sz w:val="21"/>
                <w:lang w:eastAsia="zh-CN"/>
              </w:rPr>
              <w:t>IPAP</w:t>
            </w:r>
            <w:r>
              <w:rPr>
                <w:rFonts w:eastAsia="宋体" w:hint="eastAsia"/>
                <w:kern w:val="2"/>
                <w:sz w:val="21"/>
                <w:lang w:eastAsia="zh-CN"/>
              </w:rPr>
              <w:t>或DuoLevel或BiL</w:t>
            </w:r>
            <w:r>
              <w:rPr>
                <w:rFonts w:eastAsia="宋体"/>
                <w:kern w:val="2"/>
                <w:sz w:val="21"/>
                <w:lang w:eastAsia="zh-CN"/>
              </w:rPr>
              <w:t>evel</w:t>
            </w:r>
            <w:r>
              <w:rPr>
                <w:rFonts w:eastAsia="宋体" w:hint="eastAsia"/>
                <w:kern w:val="2"/>
                <w:sz w:val="21"/>
                <w:lang w:eastAsia="zh-CN"/>
              </w:rPr>
              <w:t>）；自适应分钟通气AMV（以</w:t>
            </w:r>
            <w:r>
              <w:rPr>
                <w:rFonts w:eastAsia="宋体"/>
                <w:kern w:val="2"/>
                <w:sz w:val="21"/>
                <w:lang w:eastAsia="zh-CN"/>
              </w:rPr>
              <w:t>Otis</w:t>
            </w:r>
            <w:r>
              <w:rPr>
                <w:rFonts w:eastAsia="宋体" w:hint="eastAsia"/>
                <w:kern w:val="2"/>
                <w:sz w:val="21"/>
                <w:lang w:eastAsia="zh-CN"/>
              </w:rPr>
              <w:t>公式患者最小呼吸做功为通气目标的智能通气模式）。</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无创通气模式，</w:t>
            </w:r>
            <w:r>
              <w:rPr>
                <w:rFonts w:eastAsia="宋体" w:hint="eastAsia"/>
                <w:kern w:val="2"/>
                <w:sz w:val="21"/>
                <w:lang w:eastAsia="zh-CN"/>
              </w:rPr>
              <w:t>至少</w:t>
            </w:r>
            <w:r>
              <w:rPr>
                <w:rFonts w:eastAsia="宋体" w:hint="eastAsia"/>
                <w:kern w:val="2"/>
                <w:sz w:val="21"/>
                <w:lang w:eastAsia="zh-CN"/>
              </w:rPr>
              <w:t>包含P-A/C、P-SIMV、CPAP/PSV模式。</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氧疗模式 ：具备高流速氧疗功能，氧疗流速（≥80L/min）和氧浓度可调，并具有氧疗计时功能。</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呼吸同步技术（如IntelliCycle，Intelli</w:t>
            </w:r>
            <w:r>
              <w:rPr>
                <w:rFonts w:eastAsia="宋体"/>
                <w:kern w:val="2"/>
                <w:sz w:val="21"/>
                <w:lang w:eastAsia="zh-CN"/>
              </w:rPr>
              <w:t>Sync</w:t>
            </w:r>
            <w:r>
              <w:rPr>
                <w:rFonts w:eastAsia="宋体" w:hint="eastAsia"/>
                <w:kern w:val="2"/>
                <w:sz w:val="21"/>
                <w:lang w:eastAsia="zh-CN"/>
              </w:rPr>
              <w:t>+），自动调节吸气触发灵敏度和呼气触发灵敏度，自动调节压力上升时间，提高人机同步性和舒适度，减少手动调节参数。</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eastAsia="宋体" w:hint="eastAsia"/>
                <w:b/>
                <w:kern w:val="2"/>
                <w:sz w:val="21"/>
                <w:lang w:eastAsia="zh-CN"/>
              </w:rPr>
            </w:pPr>
            <w:r>
              <w:rPr>
                <w:rFonts w:eastAsia="宋体" w:hint="eastAsia"/>
                <w:b/>
                <w:kern w:val="2"/>
                <w:sz w:val="21"/>
                <w:lang w:eastAsia="zh-CN"/>
              </w:rPr>
              <w:t>三、设置参数</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潮气量：20ml</w:t>
            </w:r>
            <w:r>
              <w:rPr>
                <w:rFonts w:eastAsia="宋体"/>
                <w:kern w:val="2"/>
                <w:sz w:val="21"/>
                <w:lang w:eastAsia="zh-CN"/>
              </w:rPr>
              <w:t>—2</w:t>
            </w:r>
            <w:r>
              <w:rPr>
                <w:rFonts w:eastAsia="宋体" w:hint="eastAsia"/>
                <w:kern w:val="2"/>
                <w:sz w:val="21"/>
                <w:lang w:eastAsia="zh-CN"/>
              </w:rPr>
              <w:t>000ml</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最大峰值流速：</w:t>
            </w:r>
            <w:r>
              <w:rPr>
                <w:rFonts w:eastAsia="宋体"/>
                <w:kern w:val="2"/>
                <w:sz w:val="21"/>
                <w:lang w:eastAsia="zh-CN"/>
              </w:rPr>
              <w:t>21</w:t>
            </w:r>
            <w:r>
              <w:rPr>
                <w:rFonts w:eastAsia="宋体" w:hint="eastAsia"/>
                <w:kern w:val="2"/>
                <w:sz w:val="21"/>
                <w:lang w:eastAsia="zh-CN"/>
              </w:rPr>
              <w:t>0L/min</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吸气压力：5</w:t>
            </w:r>
            <w:r>
              <w:rPr>
                <w:rFonts w:eastAsia="宋体"/>
                <w:kern w:val="2"/>
                <w:sz w:val="21"/>
                <w:lang w:eastAsia="zh-CN"/>
              </w:rPr>
              <w:t>—8</w:t>
            </w:r>
            <w:r>
              <w:rPr>
                <w:rFonts w:eastAsia="宋体" w:hint="eastAsia"/>
                <w:kern w:val="2"/>
                <w:sz w:val="21"/>
                <w:lang w:eastAsia="zh-CN"/>
              </w:rPr>
              <w:t>0 cmH2O</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压力支持：0</w:t>
            </w:r>
            <w:r>
              <w:rPr>
                <w:rFonts w:eastAsia="宋体"/>
                <w:kern w:val="2"/>
                <w:sz w:val="21"/>
                <w:lang w:eastAsia="zh-CN"/>
              </w:rPr>
              <w:t>—8</w:t>
            </w:r>
            <w:r>
              <w:rPr>
                <w:rFonts w:eastAsia="宋体" w:hint="eastAsia"/>
                <w:kern w:val="2"/>
                <w:sz w:val="21"/>
                <w:lang w:eastAsia="zh-CN"/>
              </w:rPr>
              <w:t>0cmH2O</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PEEP：0</w:t>
            </w:r>
            <w:r>
              <w:rPr>
                <w:rFonts w:eastAsia="宋体"/>
                <w:kern w:val="2"/>
                <w:sz w:val="21"/>
                <w:lang w:eastAsia="zh-CN"/>
              </w:rPr>
              <w:t>—</w:t>
            </w:r>
            <w:r>
              <w:rPr>
                <w:rFonts w:eastAsia="宋体" w:hint="eastAsia"/>
                <w:kern w:val="2"/>
                <w:sz w:val="21"/>
                <w:lang w:eastAsia="zh-CN"/>
              </w:rPr>
              <w:t>50 cmH2O</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吸气时间：0</w:t>
            </w:r>
            <w:r>
              <w:rPr>
                <w:rFonts w:eastAsia="宋体"/>
                <w:kern w:val="2"/>
                <w:sz w:val="21"/>
                <w:lang w:eastAsia="zh-CN"/>
              </w:rPr>
              <w:t>.1—10</w:t>
            </w:r>
            <w:r>
              <w:rPr>
                <w:rFonts w:eastAsia="宋体" w:hint="eastAsia"/>
                <w:kern w:val="2"/>
                <w:sz w:val="21"/>
                <w:lang w:eastAsia="zh-CN"/>
              </w:rPr>
              <w:t>s</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压力触发灵敏度：-20</w:t>
            </w:r>
            <w:r>
              <w:rPr>
                <w:rFonts w:eastAsia="宋体"/>
                <w:kern w:val="2"/>
                <w:sz w:val="21"/>
                <w:lang w:eastAsia="zh-CN"/>
              </w:rPr>
              <w:t>—</w:t>
            </w:r>
            <w:r>
              <w:rPr>
                <w:rFonts w:eastAsia="宋体" w:hint="eastAsia"/>
                <w:kern w:val="2"/>
                <w:sz w:val="21"/>
                <w:lang w:eastAsia="zh-CN"/>
              </w:rPr>
              <w:t xml:space="preserve"> - 0.5cmH2O，</w:t>
            </w:r>
            <w:r>
              <w:rPr>
                <w:rFonts w:eastAsia="宋体" w:hAnsi="宋体"/>
                <w:kern w:val="2"/>
                <w:sz w:val="21"/>
                <w:szCs w:val="21"/>
                <w:lang w:eastAsia="zh-CN"/>
              </w:rPr>
              <w:t>或</w:t>
            </w:r>
            <w:r>
              <w:rPr>
                <w:rFonts w:eastAsia="宋体"/>
                <w:kern w:val="2"/>
                <w:sz w:val="21"/>
                <w:szCs w:val="21"/>
                <w:lang w:eastAsia="zh-CN"/>
              </w:rPr>
              <w:t xml:space="preserve"> </w:t>
            </w:r>
            <w:r>
              <w:rPr>
                <w:rFonts w:eastAsia="宋体" w:hint="eastAsia"/>
                <w:kern w:val="2"/>
                <w:sz w:val="21"/>
                <w:szCs w:val="21"/>
                <w:lang w:eastAsia="zh-CN"/>
              </w:rPr>
              <w:t>OFF</w:t>
            </w:r>
            <w:r>
              <w:rPr>
                <w:rFonts w:eastAsia="宋体"/>
                <w:kern w:val="2"/>
                <w:sz w:val="21"/>
                <w:szCs w:val="21"/>
                <w:lang w:eastAsia="zh-CN"/>
              </w:rPr>
              <w:t xml:space="preserve"> </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流速触发灵敏度：0.5</w:t>
            </w:r>
            <w:r>
              <w:rPr>
                <w:rFonts w:eastAsia="宋体"/>
                <w:kern w:val="2"/>
                <w:sz w:val="21"/>
                <w:lang w:eastAsia="zh-CN"/>
              </w:rPr>
              <w:t>—</w:t>
            </w:r>
            <w:r>
              <w:rPr>
                <w:rFonts w:eastAsia="宋体" w:hint="eastAsia"/>
                <w:kern w:val="2"/>
                <w:sz w:val="21"/>
                <w:lang w:eastAsia="zh-CN"/>
              </w:rPr>
              <w:t>20L/ min，</w:t>
            </w:r>
            <w:r>
              <w:rPr>
                <w:rFonts w:eastAsia="宋体" w:hAnsi="宋体"/>
                <w:kern w:val="2"/>
                <w:sz w:val="21"/>
                <w:szCs w:val="21"/>
                <w:lang w:eastAsia="zh-CN"/>
              </w:rPr>
              <w:t>或</w:t>
            </w:r>
            <w:r>
              <w:rPr>
                <w:rFonts w:eastAsia="宋体"/>
                <w:kern w:val="2"/>
                <w:sz w:val="21"/>
                <w:szCs w:val="21"/>
                <w:lang w:eastAsia="zh-CN"/>
              </w:rPr>
              <w:t xml:space="preserve"> </w:t>
            </w:r>
            <w:r>
              <w:rPr>
                <w:rFonts w:eastAsia="宋体" w:hint="eastAsia"/>
                <w:kern w:val="2"/>
                <w:sz w:val="21"/>
                <w:szCs w:val="21"/>
                <w:lang w:eastAsia="zh-CN"/>
              </w:rPr>
              <w:t>OFF</w:t>
            </w:r>
            <w:r>
              <w:rPr>
                <w:rFonts w:eastAsia="宋体"/>
                <w:kern w:val="2"/>
                <w:sz w:val="21"/>
                <w:szCs w:val="21"/>
                <w:lang w:eastAsia="zh-CN"/>
              </w:rPr>
              <w:t xml:space="preserve">   </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呼气触发灵敏度：Auto，1</w:t>
            </w:r>
            <w:r>
              <w:rPr>
                <w:rFonts w:eastAsia="宋体"/>
                <w:kern w:val="2"/>
                <w:sz w:val="21"/>
                <w:lang w:eastAsia="zh-CN"/>
              </w:rPr>
              <w:t>—</w:t>
            </w:r>
            <w:r>
              <w:rPr>
                <w:rFonts w:eastAsia="宋体" w:hint="eastAsia"/>
                <w:kern w:val="2"/>
                <w:sz w:val="21"/>
                <w:lang w:eastAsia="zh-CN"/>
              </w:rPr>
              <w:t>85%</w:t>
            </w:r>
            <w:r>
              <w:rPr>
                <w:rFonts w:eastAsia="宋体"/>
                <w:kern w:val="2"/>
                <w:sz w:val="21"/>
                <w:lang w:eastAsia="zh-CN"/>
              </w:rPr>
              <w:t xml:space="preserve">  </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eastAsia="宋体" w:hint="eastAsia"/>
                <w:b/>
                <w:kern w:val="2"/>
                <w:sz w:val="21"/>
                <w:lang w:eastAsia="zh-CN"/>
              </w:rPr>
            </w:pPr>
            <w:r>
              <w:rPr>
                <w:rFonts w:eastAsia="宋体" w:hint="eastAsia"/>
                <w:b/>
                <w:kern w:val="2"/>
                <w:sz w:val="21"/>
                <w:lang w:eastAsia="zh-CN"/>
              </w:rPr>
              <w:t>四、监测参数</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气道压力监测：气道峰压、平台压、平均压、</w:t>
            </w:r>
            <w:r>
              <w:rPr>
                <w:rFonts w:eastAsia="宋体"/>
                <w:kern w:val="2"/>
                <w:sz w:val="21"/>
                <w:lang w:eastAsia="zh-CN"/>
              </w:rPr>
              <w:t>呼气末正压</w:t>
            </w:r>
            <w:r>
              <w:rPr>
                <w:rFonts w:eastAsia="宋体" w:hint="eastAsia"/>
                <w:kern w:val="2"/>
                <w:sz w:val="21"/>
                <w:lang w:eastAsia="zh-CN"/>
              </w:rPr>
              <w:t>。</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分钟通气量监测：呼气分钟通气量、吸气分钟通气量、自主呼吸分钟通气量、分钟泄漏量、气体泄漏</w:t>
            </w:r>
            <w:r>
              <w:rPr>
                <w:rFonts w:eastAsia="宋体"/>
                <w:kern w:val="2"/>
                <w:sz w:val="21"/>
                <w:lang w:eastAsia="zh-CN"/>
              </w:rPr>
              <w:t>百分比</w:t>
            </w:r>
            <w:r>
              <w:rPr>
                <w:rFonts w:eastAsia="宋体" w:hint="eastAsia"/>
                <w:kern w:val="2"/>
                <w:sz w:val="21"/>
                <w:lang w:eastAsia="zh-CN"/>
              </w:rPr>
              <w:t>。</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eastAsia="宋体" w:hint="eastAsia"/>
                <w:b/>
                <w:kern w:val="2"/>
                <w:sz w:val="21"/>
                <w:lang w:eastAsia="zh-CN"/>
              </w:rPr>
            </w:pPr>
            <w:r>
              <w:rPr>
                <w:rFonts w:eastAsia="宋体" w:hint="eastAsia"/>
                <w:b/>
                <w:kern w:val="2"/>
                <w:sz w:val="21"/>
                <w:lang w:eastAsia="zh-CN"/>
              </w:rPr>
              <w:t>五</w:t>
            </w:r>
            <w:r>
              <w:rPr>
                <w:rFonts w:eastAsia="宋体" w:hint="eastAsia"/>
                <w:b/>
                <w:kern w:val="2"/>
                <w:sz w:val="21"/>
                <w:lang w:eastAsia="zh-CN"/>
              </w:rPr>
              <w:t>、系统功能要求</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w:t>
            </w:r>
            <w:r>
              <w:rPr>
                <w:rFonts w:eastAsia="宋体"/>
                <w:kern w:val="2"/>
                <w:sz w:val="21"/>
                <w:lang w:eastAsia="zh-CN"/>
              </w:rPr>
              <w:t>12</w:t>
            </w:r>
            <w:r>
              <w:rPr>
                <w:rFonts w:eastAsia="宋体" w:hint="eastAsia"/>
                <w:kern w:val="2"/>
                <w:sz w:val="21"/>
                <w:lang w:eastAsia="zh-CN"/>
              </w:rPr>
              <w:t>0分钟内置后备可充电锂电池，电池总剩余电量能显示在屏幕上。</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吸气阀、呼气阀组件可拆卸，并能高温高压蒸汽消毒（134℃），以防止院内交叉感染。</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3075" w:type="pct"/>
          </w:tcPr>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具备开机自检和图形化及文字提示功能；具有漏气自动补偿，管道的顺应性和BTPS补偿功能。</w:t>
            </w:r>
          </w:p>
        </w:tc>
        <w:tc>
          <w:tcPr>
            <w:tcW w:w="456" w:type="pct"/>
          </w:tcPr>
          <w:p>
            <w:pPr>
              <w:widowControl w:val="0"/>
              <w:jc w:val="both"/>
              <w:rPr>
                <w:rFonts w:eastAsia="宋体" w:hint="eastAsia"/>
                <w:kern w:val="2"/>
                <w:sz w:val="21"/>
                <w:lang w:eastAsia="zh-CN"/>
              </w:rPr>
            </w:pPr>
          </w:p>
        </w:tc>
        <w:tc>
          <w:tcPr>
            <w:tcW w:w="456" w:type="pct"/>
          </w:tcPr>
          <w:p>
            <w:pPr>
              <w:widowControl w:val="0"/>
              <w:jc w:val="both"/>
              <w:rPr>
                <w:rFonts w:eastAsia="宋体" w:hint="eastAsia"/>
                <w:kern w:val="2"/>
                <w:sz w:val="21"/>
                <w:lang w:eastAsia="zh-CN"/>
              </w:rPr>
            </w:pPr>
          </w:p>
        </w:tc>
        <w:tc>
          <w:tcPr>
            <w:tcW w:w="462"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299" w:type="pct"/>
            <w:vMerge/>
          </w:tcPr>
          <w:p>
            <w:pPr>
              <w:widowControl w:val="0"/>
              <w:jc w:val="both"/>
              <w:rPr>
                <w:rFonts w:ascii="宋体" w:eastAsia="宋体" w:hAnsi="宋体" w:cs="宋体" w:hint="eastAsia"/>
                <w:color w:val="000000"/>
                <w:kern w:val="2"/>
                <w:sz w:val="21"/>
                <w:szCs w:val="21"/>
                <w:lang w:eastAsia="zh-CN"/>
              </w:rPr>
            </w:pPr>
          </w:p>
        </w:tc>
        <w:tc>
          <w:tcPr>
            <w:tcW w:w="4449"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5"/>
              <w:gridCol w:w="4103"/>
              <w:gridCol w:w="1394"/>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39"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4" w:type="dxa"/>
                  <w:vAlign w:val="center"/>
                </w:tcPr>
                <w:p>
                  <w:pPr>
                    <w:widowControl/>
                    <w:jc w:val="left"/>
                    <w:rPr>
                      <w:rFonts w:ascii="宋体" w:hAnsi="宋体" w:cs="宋体" w:hint="eastAsia"/>
                      <w:spacing w:val="-13"/>
                      <w:sz w:val="21"/>
                      <w:szCs w:val="21"/>
                      <w:lang w:eastAsia="zh-CN"/>
                    </w:rPr>
                  </w:pPr>
                  <w:r>
                    <w:rPr>
                      <w:rFonts w:ascii="等线" w:eastAsia="等线" w:hAnsi="等线" w:cs="宋体" w:hint="eastAsia"/>
                      <w:color w:val="000000"/>
                      <w:sz w:val="22"/>
                      <w:lang w:eastAsia="zh-CN"/>
                    </w:rPr>
                    <w:t>呼吸机主机</w:t>
                  </w:r>
                </w:p>
              </w:tc>
              <w:tc>
                <w:tcPr>
                  <w:tcW w:w="1184" w:type="dxa"/>
                  <w:vAlign w:val="center"/>
                </w:tcPr>
                <w:p>
                  <w:pPr>
                    <w:widowControl/>
                    <w:jc w:val="center"/>
                    <w:rPr>
                      <w:rFonts w:ascii="宋体" w:hAnsi="宋体" w:cs="宋体" w:hint="eastAsia"/>
                      <w:sz w:val="21"/>
                      <w:szCs w:val="21"/>
                      <w:lang w:eastAsia="zh-CN"/>
                    </w:rPr>
                  </w:pPr>
                  <w:r>
                    <w:rPr>
                      <w:rFonts w:ascii="等线" w:eastAsia="等线" w:hAnsi="等线" w:cs="宋体" w:hint="eastAsia"/>
                      <w:color w:val="000000"/>
                      <w:sz w:val="22"/>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39"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气源软管</w:t>
                  </w:r>
                </w:p>
              </w:tc>
              <w:tc>
                <w:tcPr>
                  <w:tcW w:w="1184" w:type="dxa"/>
                  <w:vAlign w:val="center"/>
                </w:tcPr>
                <w:p>
                  <w:pPr>
                    <w:widowControl/>
                    <w:jc w:val="center"/>
                    <w:rPr>
                      <w:rFonts w:ascii="宋体" w:hAnsi="宋体" w:cs="宋体" w:hint="eastAsia"/>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电源线</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条</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成人模拟肺</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湿化器</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支撑臂</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NIV面罩</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39"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4" w:type="dxa"/>
                  <w:vAlign w:val="center"/>
                </w:tcPr>
                <w:p>
                  <w:pPr>
                    <w:widowControl/>
                    <w:jc w:val="left"/>
                    <w:rPr>
                      <w:rFonts w:ascii="宋体" w:hAnsi="宋体" w:cs="宋体" w:hint="eastAsia"/>
                      <w:spacing w:val="-1"/>
                      <w:kern w:val="2"/>
                      <w:sz w:val="21"/>
                      <w:szCs w:val="21"/>
                      <w:lang w:eastAsia="zh-CN"/>
                    </w:rPr>
                  </w:pPr>
                  <w:r>
                    <w:rPr>
                      <w:rFonts w:ascii="等线" w:eastAsia="等线" w:hAnsi="等线" w:cs="宋体" w:hint="eastAsia"/>
                      <w:color w:val="000000"/>
                      <w:sz w:val="22"/>
                      <w:lang w:eastAsia="zh-CN"/>
                    </w:rPr>
                    <w:t>氧疗鼻塞导管</w:t>
                  </w:r>
                </w:p>
              </w:tc>
              <w:tc>
                <w:tcPr>
                  <w:tcW w:w="1184" w:type="dxa"/>
                  <w:vAlign w:val="center"/>
                </w:tcPr>
                <w:p>
                  <w:pPr>
                    <w:widowControl/>
                    <w:jc w:val="center"/>
                    <w:rPr>
                      <w:rFonts w:ascii="宋体" w:hAnsi="宋体" w:cs="宋体" w:hint="eastAsia"/>
                      <w:spacing w:val="6"/>
                      <w:sz w:val="21"/>
                      <w:szCs w:val="21"/>
                      <w:lang w:eastAsia="zh-CN"/>
                    </w:rPr>
                  </w:pPr>
                  <w:r>
                    <w:rPr>
                      <w:rFonts w:ascii="等线" w:eastAsia="等线" w:hAnsi="等线" w:cs="宋体" w:hint="eastAsia"/>
                      <w:color w:val="000000"/>
                      <w:sz w:val="22"/>
                      <w:lang w:eastAsia="zh-CN"/>
                    </w:rPr>
                    <w:t>套</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1" w:name="_Hlk72095977"/>
      <w:r>
        <w:rPr>
          <w:rFonts w:eastAsia="宋体" w:hint="eastAsia"/>
          <w:kern w:val="2"/>
          <w:sz w:val="21"/>
          <w:szCs w:val="21"/>
          <w:lang w:eastAsia="zh-CN"/>
        </w:rPr>
        <w:t>证明资料【如有的话，提供的证明资料应统一编号（排序），格式自定】</w:t>
      </w:r>
      <w:bookmarkEnd w:id="71"/>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2" w:name="_Hlk72094407"/>
      <w:r>
        <w:rPr>
          <w:rFonts w:eastAsia="宋体" w:hint="eastAsia"/>
          <w:bCs/>
          <w:kern w:val="2"/>
          <w:sz w:val="21"/>
          <w:szCs w:val="21"/>
          <w:lang w:eastAsia="zh-CN"/>
        </w:rPr>
        <w:t>对应“用户需求书”中的“技术要求”章节</w:t>
      </w:r>
      <w:bookmarkEnd w:id="72"/>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3" w:name="_Hlk72158270"/>
      <w:r>
        <w:rPr>
          <w:rFonts w:eastAsia="宋体" w:hint="eastAsia"/>
          <w:bCs/>
          <w:kern w:val="2"/>
          <w:sz w:val="21"/>
          <w:szCs w:val="21"/>
          <w:lang w:eastAsia="zh-CN"/>
        </w:rPr>
        <w:t>“偏离情况”</w:t>
      </w:r>
      <w:bookmarkEnd w:id="73"/>
      <w:r>
        <w:rPr>
          <w:rFonts w:eastAsia="宋体" w:hint="eastAsia"/>
          <w:bCs/>
          <w:kern w:val="2"/>
          <w:sz w:val="21"/>
          <w:szCs w:val="21"/>
          <w:lang w:eastAsia="zh-CN"/>
        </w:rPr>
        <w:t>一栏填写如实填写“正偏离”、“负偏离”或“无偏离”，其中：</w:t>
      </w:r>
      <w:bookmarkStart w:id="74"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4"/>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5" w:name="_Hlk72096106"/>
      <w:r>
        <w:rPr>
          <w:rFonts w:eastAsia="宋体" w:hint="eastAsia"/>
          <w:bCs/>
          <w:kern w:val="2"/>
          <w:sz w:val="21"/>
          <w:szCs w:val="21"/>
          <w:lang w:eastAsia="zh-CN"/>
        </w:rPr>
        <w:t>证明资料条款响应要求</w:t>
      </w:r>
      <w:bookmarkEnd w:id="75"/>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eastAsia="宋体" w:hint="eastAsia"/>
          <w:bCs/>
          <w:kern w:val="2"/>
          <w:sz w:val="21"/>
          <w:szCs w:val="21"/>
          <w:lang w:eastAsia="zh-CN"/>
        </w:rPr>
        <w:t>且投标人在“偏离情况”一栏响应为“正偏离”或“无偏离”的，经评审委员会认定，将判定为负偏离。</w:t>
      </w:r>
      <w:bookmarkEnd w:id="76"/>
      <w:bookmarkEnd w:id="77"/>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8" w:name="_Hlk72096137"/>
      <w:r>
        <w:rPr>
          <w:rFonts w:eastAsia="宋体" w:hint="eastAsia"/>
          <w:bCs/>
          <w:kern w:val="2"/>
          <w:sz w:val="21"/>
          <w:szCs w:val="21"/>
          <w:lang w:eastAsia="zh-CN"/>
        </w:rPr>
        <w:t>表后“证明资料”部分内容的编制</w:t>
      </w:r>
      <w:bookmarkEnd w:id="78"/>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9"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79"/>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80" w:name="_Hlk72096176"/>
      <w:r>
        <w:rPr>
          <w:rFonts w:eastAsia="宋体" w:hint="eastAsia"/>
          <w:bCs/>
          <w:kern w:val="2"/>
          <w:sz w:val="21"/>
          <w:szCs w:val="21"/>
          <w:lang w:eastAsia="zh-CN"/>
        </w:rPr>
        <w:t>证明资料的形式及其它具体要求</w:t>
      </w:r>
      <w:bookmarkEnd w:id="80"/>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1"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1"/>
    </w:p>
    <w:p>
      <w:pPr>
        <w:widowControl w:val="0"/>
        <w:jc w:val="both"/>
        <w:rPr>
          <w:rFonts w:eastAsia="宋体"/>
          <w:kern w:val="2"/>
          <w:lang w:eastAsia="zh-CN"/>
        </w:rPr>
      </w:pPr>
    </w:p>
    <w:p>
      <w:pPr>
        <w:widowControl w:val="0"/>
        <w:numPr>
          <w:ilvl w:val="0"/>
          <w:numId w:val="0"/>
        </w:numPr>
        <w:ind w:left="0" w:firstLine="0"/>
        <w:jc w:val="center"/>
        <w:rPr>
          <w:rFonts w:ascii="黑体" w:eastAsia="黑体" w:hint="eastAsia"/>
          <w:kern w:val="2"/>
          <w:szCs w:val="20"/>
          <w:lang w:eastAsia="zh-CN"/>
        </w:rPr>
      </w:pPr>
      <w:bookmarkStart w:id="82" w:name="_Hlk72260576"/>
      <w:r>
        <w:rPr>
          <w:rFonts w:ascii="黑体" w:eastAsia="黑体" w:hint="eastAsia"/>
          <w:kern w:val="2"/>
          <w:szCs w:val="20"/>
          <w:lang w:eastAsia="zh-CN"/>
        </w:rPr>
        <w:t>十、项目服务方案</w:t>
      </w:r>
    </w:p>
    <w:p>
      <w:pPr>
        <w:widowControl w:val="0"/>
        <w:numPr>
          <w:ilvl w:val="0"/>
          <w:numId w:val="0"/>
        </w:numPr>
        <w:ind w:left="0" w:firstLine="420" w:firstLineChars="0"/>
        <w:jc w:val="center"/>
        <w:rPr>
          <w:rFonts w:eastAsia="宋体" w:hint="eastAsia"/>
          <w:kern w:val="2"/>
          <w:sz w:val="21"/>
          <w:szCs w:val="20"/>
          <w:lang w:eastAsia="zh-CN"/>
        </w:rPr>
      </w:pPr>
    </w:p>
    <w:p>
      <w:pPr>
        <w:widowControl w:val="0"/>
        <w:numPr>
          <w:ilvl w:val="0"/>
          <w:numId w:val="0"/>
        </w:numPr>
        <w:ind w:left="0" w:firstLine="420" w:leftChars="0" w:firstLineChars="0"/>
        <w:jc w:val="center"/>
        <w:rPr>
          <w:rFonts w:ascii="黑体" w:eastAsia="黑体" w:hint="eastAsia"/>
          <w:kern w:val="2"/>
          <w:szCs w:val="20"/>
          <w:lang w:eastAsia="zh-CN"/>
        </w:rPr>
      </w:pPr>
      <w:r>
        <w:rPr>
          <w:rFonts w:ascii="黑体" w:eastAsia="黑体" w:hint="eastAsia"/>
          <w:kern w:val="2"/>
          <w:szCs w:val="20"/>
          <w:lang w:eastAsia="zh-CN"/>
        </w:rPr>
        <w:t>十</w:t>
      </w:r>
      <w:r>
        <w:rPr>
          <w:rFonts w:ascii="黑体" w:eastAsia="黑体" w:hint="eastAsia"/>
          <w:kern w:val="2"/>
          <w:szCs w:val="20"/>
          <w:lang w:eastAsia="zh-CN"/>
        </w:rPr>
        <w:t>一</w:t>
      </w:r>
      <w:r>
        <w:rPr>
          <w:rFonts w:ascii="黑体" w:eastAsia="黑体" w:hint="eastAsia"/>
          <w:kern w:val="2"/>
          <w:szCs w:val="20"/>
          <w:lang w:eastAsia="zh-CN"/>
        </w:rPr>
        <w:t>、技术保障措施</w:t>
      </w:r>
    </w:p>
    <w:p>
      <w:pPr>
        <w:widowControl w:val="0"/>
        <w:numPr>
          <w:ilvl w:val="0"/>
          <w:numId w:val="0"/>
        </w:numPr>
        <w:ind w:left="0" w:firstLine="420" w:leftChars="0" w:firstLineChars="0"/>
        <w:jc w:val="center"/>
        <w:rPr>
          <w:rFonts w:eastAsia="宋体" w:hint="eastAsia"/>
          <w:kern w:val="2"/>
          <w:sz w:val="21"/>
          <w:szCs w:val="20"/>
          <w:lang w:eastAsia="zh-CN"/>
        </w:rPr>
      </w:pPr>
    </w:p>
    <w:p>
      <w:pPr>
        <w:widowControl w:val="0"/>
        <w:numPr>
          <w:ilvl w:val="0"/>
          <w:numId w:val="0"/>
        </w:numPr>
        <w:ind w:left="0" w:firstLine="0"/>
        <w:jc w:val="center"/>
        <w:rPr>
          <w:rFonts w:ascii="黑体" w:eastAsia="黑体" w:hint="eastAsia"/>
          <w:kern w:val="2"/>
          <w:szCs w:val="20"/>
          <w:lang w:eastAsia="zh-CN"/>
        </w:rPr>
      </w:pPr>
      <w:r>
        <w:rPr>
          <w:rFonts w:ascii="黑体" w:eastAsia="黑体" w:hint="eastAsia"/>
          <w:kern w:val="2"/>
          <w:szCs w:val="20"/>
          <w:lang w:eastAsia="zh-CN"/>
        </w:rPr>
        <w:t>十二、</w:t>
      </w:r>
      <w:r>
        <w:rPr>
          <w:rFonts w:ascii="黑体" w:eastAsia="黑体" w:hint="eastAsia"/>
          <w:kern w:val="2"/>
          <w:szCs w:val="20"/>
          <w:lang w:eastAsia="zh-CN"/>
        </w:rPr>
        <w:t>同类业绩</w:t>
      </w:r>
    </w:p>
    <w:p>
      <w:pPr>
        <w:keepNext/>
        <w:keepLines/>
        <w:widowControl w:val="0"/>
        <w:spacing w:before="260" w:after="260" w:line="240" w:lineRule="auto"/>
        <w:ind w:firstLine="2160" w:firstLineChars="900"/>
        <w:jc w:val="both"/>
        <w:outlineLvl w:val="2"/>
        <w:rPr>
          <w:rFonts w:ascii="黑体" w:eastAsia="黑体" w:hAnsi="宋体"/>
          <w:kern w:val="2"/>
          <w:szCs w:val="20"/>
          <w:lang w:eastAsia="zh-CN"/>
        </w:rPr>
      </w:pPr>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3" w:name="_Hlk72062872"/>
      <w:r>
        <w:rPr>
          <w:rFonts w:ascii="黑体" w:eastAsia="黑体" w:hAnsi="宋体" w:hint="eastAsia"/>
          <w:kern w:val="2"/>
          <w:szCs w:val="20"/>
          <w:lang w:eastAsia="zh-CN"/>
        </w:rPr>
        <w:t>投标人认为需要加以说明的其他内容</w:t>
      </w:r>
      <w:bookmarkEnd w:id="83"/>
    </w:p>
    <w:bookmarkEnd w:id="82"/>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4"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4"/>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5"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5"/>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6" w:name="_Toc27624"/>
      <w:r>
        <w:rPr>
          <w:rFonts w:ascii="黑体" w:eastAsia="黑体" w:hAnsi="黑体" w:hint="eastAsia"/>
          <w:kern w:val="2"/>
          <w:sz w:val="28"/>
          <w:szCs w:val="28"/>
          <w:lang w:eastAsia="zh-CN"/>
        </w:rPr>
        <w:t>第二节 政府采购合同通用条款</w:t>
      </w:r>
      <w:bookmarkEnd w:id="86"/>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7"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7"/>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8"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8"/>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89" w:name="_Hlk72399513"/>
      <w:r>
        <w:rPr>
          <w:rFonts w:ascii="宋体" w:eastAsia="宋体" w:hAnsi="宋体" w:hint="eastAsia"/>
          <w:b/>
          <w:bCs/>
          <w:sz w:val="28"/>
          <w:szCs w:val="28"/>
          <w:lang w:eastAsia="zh-CN"/>
        </w:rPr>
        <w:t>总则</w:t>
      </w:r>
    </w:p>
    <w:bookmarkEnd w:id="89"/>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90" w:name="_Hlk72399729"/>
      <w:r>
        <w:rPr>
          <w:rFonts w:ascii="宋体" w:eastAsia="宋体" w:hAnsi="宋体" w:hint="eastAsia"/>
          <w:kern w:val="2"/>
          <w:sz w:val="21"/>
          <w:szCs w:val="21"/>
          <w:lang w:eastAsia="zh-CN"/>
        </w:rPr>
        <w:t>如有需要，政府集中采购机构可以对通用条款的内容进行补充。</w:t>
      </w:r>
      <w:bookmarkEnd w:id="9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1"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2"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2"/>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1"/>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3"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3"/>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4"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4"/>
    <w:p>
      <w:pPr>
        <w:widowControl w:val="0"/>
        <w:jc w:val="both"/>
        <w:rPr>
          <w:rFonts w:ascii="黑体" w:eastAsia="黑体" w:hAnsi="宋体"/>
          <w:kern w:val="2"/>
          <w:lang w:eastAsia="zh-CN"/>
        </w:rPr>
      </w:pPr>
      <w:r>
        <w:rPr>
          <w:rFonts w:ascii="黑体" w:eastAsia="黑体" w:hAnsi="宋体" w:hint="eastAsia"/>
          <w:kern w:val="2"/>
          <w:lang w:eastAsia="zh-CN"/>
        </w:rPr>
        <w:t>15．</w:t>
      </w:r>
      <w:bookmarkStart w:id="95"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5"/>
    <w:p>
      <w:pPr>
        <w:widowControl w:val="0"/>
        <w:jc w:val="both"/>
        <w:rPr>
          <w:rFonts w:ascii="黑体" w:eastAsia="黑体" w:hAnsi="宋体"/>
          <w:kern w:val="2"/>
          <w:lang w:eastAsia="zh-CN"/>
        </w:rPr>
      </w:pPr>
      <w:r>
        <w:rPr>
          <w:rFonts w:ascii="黑体" w:eastAsia="黑体" w:hAnsi="宋体" w:hint="eastAsia"/>
          <w:kern w:val="2"/>
          <w:lang w:eastAsia="zh-CN"/>
        </w:rPr>
        <w:t>18．</w:t>
      </w:r>
      <w:bookmarkStart w:id="96"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6"/>
    <w:p>
      <w:pPr>
        <w:widowControl w:val="0"/>
        <w:jc w:val="both"/>
        <w:rPr>
          <w:rFonts w:ascii="黑体" w:eastAsia="黑体" w:hAnsi="宋体"/>
          <w:kern w:val="2"/>
          <w:lang w:eastAsia="zh-CN"/>
        </w:rPr>
      </w:pPr>
      <w:r>
        <w:rPr>
          <w:rFonts w:ascii="黑体" w:eastAsia="黑体" w:hAnsi="宋体" w:hint="eastAsia"/>
          <w:kern w:val="2"/>
          <w:lang w:eastAsia="zh-CN"/>
        </w:rPr>
        <w:t>19．</w:t>
      </w:r>
      <w:bookmarkStart w:id="97"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8"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8"/>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7"/>
    <w:p>
      <w:pPr>
        <w:widowControl w:val="0"/>
        <w:ind w:firstLine="412" w:firstLineChars="196"/>
        <w:jc w:val="both"/>
        <w:rPr>
          <w:rFonts w:ascii="宋体" w:eastAsia="宋体" w:hAnsi="宋体"/>
          <w:kern w:val="2"/>
          <w:sz w:val="21"/>
          <w:szCs w:val="21"/>
          <w:lang w:eastAsia="zh-CN"/>
        </w:rPr>
      </w:pPr>
      <w:bookmarkStart w:id="99"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99"/>
    <w:p>
      <w:pPr>
        <w:widowControl w:val="0"/>
        <w:jc w:val="both"/>
        <w:rPr>
          <w:rFonts w:ascii="黑体" w:eastAsia="黑体" w:hAnsi="宋体"/>
          <w:kern w:val="2"/>
          <w:lang w:eastAsia="zh-CN"/>
        </w:rPr>
      </w:pPr>
      <w:r>
        <w:rPr>
          <w:rFonts w:ascii="黑体" w:eastAsia="黑体" w:hAnsi="宋体" w:hint="eastAsia"/>
          <w:kern w:val="2"/>
          <w:lang w:eastAsia="zh-CN"/>
        </w:rPr>
        <w:t>21．</w:t>
      </w:r>
      <w:bookmarkStart w:id="100"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0"/>
    <w:p>
      <w:pPr>
        <w:widowControl w:val="0"/>
        <w:jc w:val="both"/>
        <w:rPr>
          <w:rFonts w:ascii="黑体" w:eastAsia="黑体" w:hAnsi="宋体"/>
          <w:kern w:val="2"/>
          <w:lang w:eastAsia="zh-CN"/>
        </w:rPr>
      </w:pPr>
      <w:r>
        <w:rPr>
          <w:rFonts w:ascii="黑体" w:eastAsia="黑体" w:hAnsi="宋体" w:hint="eastAsia"/>
          <w:kern w:val="2"/>
          <w:lang w:eastAsia="zh-CN"/>
        </w:rPr>
        <w:t>23．</w:t>
      </w:r>
      <w:bookmarkStart w:id="101"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1"/>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2"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2"/>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3"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3"/>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4" w:name="_Hlk72436580"/>
      <w:r>
        <w:rPr>
          <w:rFonts w:ascii="宋体" w:eastAsia="宋体" w:hAnsi="宋体" w:hint="eastAsia"/>
          <w:kern w:val="2"/>
          <w:sz w:val="21"/>
          <w:lang w:eastAsia="zh-CN"/>
        </w:rPr>
        <w:t>评审委员会由采购人代表和评审专家组成。</w:t>
      </w:r>
      <w:bookmarkEnd w:id="104"/>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5"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5"/>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6" w:name="_Toc73521669"/>
      <w:bookmarkStart w:id="107" w:name="_Toc73518151"/>
      <w:bookmarkStart w:id="108" w:name="_Toc100052400"/>
      <w:bookmarkStart w:id="109" w:name="_Toc73517673"/>
      <w:bookmarkStart w:id="110" w:name="_Toc73521581"/>
      <w:r>
        <w:rPr>
          <w:rFonts w:ascii="黑体" w:eastAsia="黑体" w:hAnsi="宋体" w:hint="eastAsia"/>
          <w:kern w:val="2"/>
          <w:lang w:eastAsia="zh-CN"/>
        </w:rPr>
        <w:t>34．错误的修正</w:t>
      </w:r>
      <w:bookmarkEnd w:id="106"/>
      <w:bookmarkEnd w:id="107"/>
      <w:bookmarkEnd w:id="108"/>
      <w:bookmarkEnd w:id="109"/>
      <w:bookmarkEnd w:id="11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1"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1"/>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2"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3"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3"/>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4"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5"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4"/>
      <w:bookmarkEnd w:id="115"/>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2"/>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6"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6"/>
      <w:bookmarkStart w:id="117"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7"/>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8"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9"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19"/>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20" w:name="_Hlk72439043"/>
      <w:r>
        <w:rPr>
          <w:rFonts w:ascii="宋体" w:eastAsia="宋体" w:hAnsi="宋体" w:hint="eastAsia"/>
          <w:b/>
          <w:bCs/>
          <w:sz w:val="28"/>
          <w:szCs w:val="28"/>
          <w:lang w:eastAsia="zh-CN"/>
        </w:rPr>
        <w:t>合同的授予与备案</w:t>
      </w:r>
      <w:bookmarkEnd w:id="120"/>
    </w:p>
    <w:p>
      <w:pPr>
        <w:widowControl w:val="0"/>
        <w:jc w:val="both"/>
        <w:rPr>
          <w:rFonts w:ascii="黑体" w:eastAsia="黑体" w:hAnsi="宋体"/>
          <w:kern w:val="2"/>
          <w:lang w:eastAsia="zh-CN"/>
        </w:rPr>
      </w:pPr>
      <w:bookmarkStart w:id="121" w:name="_Toc73517679"/>
      <w:bookmarkStart w:id="122" w:name="_Toc73518157"/>
      <w:bookmarkStart w:id="123" w:name="_Toc73521674"/>
      <w:bookmarkStart w:id="124" w:name="_Toc73521586"/>
      <w:bookmarkStart w:id="125" w:name="_Toc100052408"/>
      <w:bookmarkStart w:id="126" w:name="_Hlk72439088"/>
      <w:r>
        <w:rPr>
          <w:rFonts w:ascii="黑体" w:eastAsia="黑体" w:hAnsi="宋体" w:hint="eastAsia"/>
          <w:kern w:val="2"/>
          <w:lang w:eastAsia="zh-CN"/>
        </w:rPr>
        <w:t>43．合同授予标准</w:t>
      </w:r>
      <w:bookmarkEnd w:id="121"/>
      <w:bookmarkEnd w:id="122"/>
      <w:bookmarkEnd w:id="123"/>
      <w:bookmarkEnd w:id="124"/>
      <w:bookmarkEnd w:id="125"/>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7" w:name="_Toc73518158"/>
      <w:bookmarkStart w:id="128" w:name="_Toc100052409"/>
      <w:bookmarkStart w:id="129" w:name="_Toc73521675"/>
      <w:bookmarkStart w:id="130" w:name="_Toc73521587"/>
      <w:bookmarkStart w:id="131" w:name="_Toc73517680"/>
      <w:r>
        <w:rPr>
          <w:rFonts w:ascii="黑体" w:eastAsia="黑体" w:hAnsi="宋体" w:hint="eastAsia"/>
          <w:kern w:val="2"/>
          <w:lang w:eastAsia="zh-CN"/>
        </w:rPr>
        <w:t>44．</w:t>
      </w:r>
      <w:bookmarkEnd w:id="127"/>
      <w:bookmarkEnd w:id="128"/>
      <w:bookmarkEnd w:id="129"/>
      <w:bookmarkEnd w:id="130"/>
      <w:bookmarkEnd w:id="131"/>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2" w:name="_Toc73521677"/>
      <w:bookmarkStart w:id="133" w:name="_Toc73518160"/>
      <w:bookmarkStart w:id="134" w:name="_Toc100052410"/>
      <w:bookmarkStart w:id="135" w:name="_Toc73517682"/>
      <w:bookmarkStart w:id="136" w:name="_Toc73521589"/>
      <w:r>
        <w:rPr>
          <w:rFonts w:ascii="黑体" w:eastAsia="黑体" w:hAnsi="宋体" w:hint="eastAsia"/>
          <w:kern w:val="2"/>
          <w:lang w:eastAsia="zh-CN"/>
        </w:rPr>
        <w:t>45．合同的签订</w:t>
      </w:r>
      <w:bookmarkEnd w:id="132"/>
      <w:bookmarkEnd w:id="133"/>
      <w:bookmarkEnd w:id="134"/>
      <w:bookmarkEnd w:id="135"/>
      <w:bookmarkEnd w:id="13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7" w:name="_Toc73521590"/>
      <w:bookmarkStart w:id="138" w:name="_Toc100052411"/>
      <w:bookmarkStart w:id="139" w:name="_Toc73518161"/>
      <w:bookmarkStart w:id="140" w:name="_Toc73517683"/>
      <w:bookmarkStart w:id="141" w:name="_Toc73521678"/>
      <w:r>
        <w:rPr>
          <w:rFonts w:ascii="黑体" w:eastAsia="黑体" w:hAnsi="宋体" w:hint="eastAsia"/>
          <w:kern w:val="2"/>
          <w:lang w:eastAsia="zh-CN"/>
        </w:rPr>
        <w:t>46．履约担保</w:t>
      </w:r>
      <w:bookmarkEnd w:id="137"/>
      <w:bookmarkEnd w:id="138"/>
      <w:bookmarkEnd w:id="139"/>
      <w:bookmarkEnd w:id="140"/>
      <w:bookmarkEnd w:id="141"/>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2"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2"/>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6"/>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3" w:name="_Hlk75374941"/>
      <w:r>
        <w:rPr>
          <w:rFonts w:ascii="宋体" w:eastAsia="宋体" w:hAnsi="宋体" w:hint="eastAsia"/>
          <w:kern w:val="2"/>
          <w:sz w:val="21"/>
          <w:szCs w:val="21"/>
          <w:lang w:eastAsia="zh-CN"/>
        </w:rPr>
        <w:t>以联合体形式参与的，质疑应当由组成联合体的所有成员共同提出</w:t>
      </w:r>
      <w:bookmarkEnd w:id="143"/>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呼吸机设备采购项目-A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DPZXCG-2025-00027-001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呼吸机设备采购项目-A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一般技术参数（非“★”指标项技术参数）全部满足得100分；有负偏离的，每负偏离一项扣5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投标人提供的项目服务方案包括： 1.设备维护保养计划表； 2.设备的培训方案； 3.核心设备出现重大故障的解决方案。 （二）评分依据： 1.方案内容每满足以上任意一点得20分，最高得60分； 2.在此基础上，由评审委员进行评价： （1）内容符合项目实际，可行性强，评价为优，加40分； （2）内容较符合项目实际，可行性较好，评价为良，加20分； （3）内容一般符合项目实际，可行性一般，评价为中，加10分； （4）内容不符合项目实际，没有可行性，或未按采购文件要求提供服务方案的，评价为差，不加分。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根据投标人对本项目需求制定技术保障措施，内容包括： 1.供货进度安排； 2.安装调试方案； 3.质量控制措施； 4.安全保障措施（包括但不限于交货安全、设备安全、信息化安全等）； 5.技术团队情况（包括但不限于交货人员、验收人员、维修保养人员、培训人员等）； （二）评分依据： 方案包含以上任意一项内容得12分；最高60分。 在此基础上，根据方案响应情况进一步评审： （1）项目技术保障措施全面具体、针对性强、可操作性强，评价为优，加40分； （2）项目技术保障措施比较全面具体、针对性、可操作性较好，评价为良，加30分； （3）项目技术保障措施基本全面具体，针对性、可操作性一般。评价为中，加20分； （4）项目技术保障措施不全不具体、无针对性、无可操作性，或未按采购文件要求提供实施方案的。评价为差，不加分。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自2019年1月1日至本项目投标截止日前（以合同签订日期为准），投标人承担过医疗设备呼吸机设备类销售业绩，每提供1份同类项目业绩得20分，本项累计最高得100分。 （二）评分依据： 1.提供销售合同关键页【包括但不限于合同（项目）名称、采购货物内容、签订日期、合同双方签字盖章页】扫描件，原件备查； 2.以上证明材料原件备查，未提供证明材料或者提供的证明材料不符合要求或评审专家无法凭所提供资料判断是否得分的，一律做不得分处理。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BodyText">
    <w:name w:val="Body Text"/>
    <w:basedOn w:val="Normal"/>
    <w:next w:val="Normal"/>
    <w:link w:val="Char1"/>
    <w:qFormat/>
    <w:pPr>
      <w:widowControl w:val="0"/>
      <w:spacing w:line="360" w:lineRule="auto"/>
      <w:jc w:val="both"/>
    </w:pPr>
    <w:rPr>
      <w:rFonts w:eastAsia="宋体"/>
      <w:b/>
      <w:bCs/>
      <w:kern w:val="2"/>
      <w:lang w:eastAsia="zh-CN"/>
    </w:rPr>
  </w:style>
  <w:style w:type="character" w:customStyle="1" w:styleId="Char1">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table" w:customStyle="1" w:styleId="TableNormal00">
    <w:name w:val="Table Normal_0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2"/>
    <w:qFormat/>
    <w:pPr>
      <w:widowControl w:val="0"/>
      <w:ind w:firstLine="420"/>
      <w:jc w:val="both"/>
    </w:pPr>
    <w:rPr>
      <w:rFonts w:eastAsia="宋体"/>
      <w:kern w:val="2"/>
      <w:sz w:val="21"/>
      <w:szCs w:val="20"/>
      <w:lang w:eastAsia="zh-CN"/>
    </w:rPr>
  </w:style>
  <w:style w:type="character" w:customStyle="1" w:styleId="Char2">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