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1"/>
        <w:rPr>
          <w:rFonts w:ascii="黑体" w:eastAsia="黑体" w:hAnsi="宋体" w:cs="黑体"/>
          <w:sz w:val="40"/>
          <w:szCs w:val="40"/>
          <w:lang w:eastAsia="zh-CN"/>
        </w:rPr>
      </w:pPr>
      <w:bookmarkStart w:id="0" w:name="_Hlk71456902"/>
      <w:r>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02"/>
        <w:gridCol w:w="5946"/>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项目编号：</w:t>
            </w:r>
          </w:p>
        </w:tc>
        <w:tc>
          <w:tcPr>
            <w:tcW w:w="5220" w:type="dxa"/>
            <w:shd w:val="clear" w:color="auto" w:fill="auto"/>
            <w:vAlign w:val="center"/>
          </w:tcPr>
          <w:p>
            <w:pPr>
              <w:widowControl/>
              <w:jc w:val="left"/>
              <w:rPr>
                <w:rFonts w:eastAsia="宋体"/>
                <w:kern w:val="2"/>
                <w:sz w:val="30"/>
                <w:szCs w:val="30"/>
                <w:lang w:eastAsia="zh-CN"/>
              </w:rPr>
            </w:pPr>
            <w:r>
              <w:rPr>
                <w:rFonts w:eastAsia="宋体"/>
                <w:kern w:val="2"/>
                <w:sz w:val="30"/>
                <w:szCs w:val="30"/>
                <w:lang w:eastAsia="zh-CN"/>
              </w:rPr>
              <w:t>DPZXCG-2025-00031</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项目名称：</w:t>
            </w:r>
          </w:p>
        </w:tc>
        <w:tc>
          <w:tcPr>
            <w:tcW w:w="5220" w:type="dxa"/>
            <w:shd w:val="clear" w:color="auto" w:fill="auto"/>
            <w:vAlign w:val="center"/>
          </w:tcPr>
          <w:p>
            <w:pPr>
              <w:widowControl/>
              <w:jc w:val="left"/>
              <w:rPr>
                <w:rFonts w:eastAsia="宋体" w:hint="eastAsia"/>
                <w:kern w:val="2"/>
                <w:sz w:val="30"/>
                <w:szCs w:val="30"/>
                <w:lang w:eastAsia="zh-CN"/>
              </w:rPr>
            </w:pPr>
            <w:r>
              <w:rPr>
                <w:rFonts w:eastAsia="宋体" w:hint="eastAsia"/>
                <w:kern w:val="2"/>
                <w:sz w:val="30"/>
                <w:szCs w:val="30"/>
                <w:lang w:eastAsia="zh-CN"/>
              </w:rPr>
              <w:t>骨关节康复科设备</w:t>
            </w:r>
            <w:r>
              <w:rPr>
                <w:rFonts w:eastAsia="宋体" w:hint="eastAsia"/>
                <w:kern w:val="2"/>
                <w:sz w:val="30"/>
                <w:szCs w:val="30"/>
                <w:lang w:eastAsia="zh-CN"/>
              </w:rPr>
              <w:t>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 xml:space="preserve">包 </w:t>
            </w:r>
            <w:r>
              <w:rPr>
                <w:rFonts w:ascii="宋体" w:eastAsia="宋体" w:hAnsi="宋体" w:cs="宋体" w:hint="eastAsia"/>
                <w:sz w:val="30"/>
                <w:szCs w:val="30"/>
                <w:lang w:eastAsia="zh-CN" w:bidi="ar"/>
              </w:rPr>
              <w:t xml:space="preserve">   </w:t>
            </w:r>
            <w:r>
              <w:rPr>
                <w:rFonts w:ascii="宋体" w:eastAsia="宋体" w:hAnsi="宋体" w:cs="宋体"/>
                <w:sz w:val="30"/>
                <w:szCs w:val="30"/>
                <w:lang w:eastAsia="zh-CN" w:bidi="ar"/>
              </w:rPr>
              <w:t>号：</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采购方式：</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货币类型：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评标方法：</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bookmarkEnd w:id="0"/>
    </w:tbl>
    <w:p>
      <w:pPr>
        <w:widowControl/>
        <w:spacing w:beforeAutospacing="1" w:afterAutospacing="1"/>
        <w:jc w:val="center"/>
        <w:outlineLvl w:val="1"/>
        <w:rPr>
          <w:rFonts w:ascii="黑体" w:eastAsia="黑体" w:hAnsi="宋体" w:cs="黑体" w:hint="eastAsia"/>
          <w:sz w:val="40"/>
          <w:szCs w:val="40"/>
          <w:lang w:eastAsia="zh-CN"/>
        </w:rPr>
        <w:sectPr>
          <w:footerReference w:type="default" r:id="rId4"/>
          <w:headerReference w:type="first" r:id="rId5"/>
          <w:pgSz w:w="11907" w:h="16840"/>
          <w:pgMar w:top="1497" w:right="1418" w:bottom="1440" w:left="1531"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bookmarkStart w:id="1" w:name="OLE_LINK2"/>
            <w:r>
              <w:rPr>
                <w:rFonts w:ascii="宋体" w:eastAsia="宋体" w:hAnsi="宋体" w:cs="宋体"/>
                <w:sz w:val="21"/>
                <w:szCs w:val="21"/>
                <w:lang w:eastAsia="zh-CN" w:bidi="ar"/>
              </w:rPr>
              <w:t>投标人不</w:t>
            </w:r>
            <w:r>
              <w:rPr>
                <w:rFonts w:ascii="宋体" w:eastAsia="宋体" w:hAnsi="宋体" w:cs="宋体" w:hint="eastAsia"/>
                <w:sz w:val="21"/>
                <w:szCs w:val="21"/>
                <w:lang w:eastAsia="zh-CN" w:bidi="ar"/>
              </w:rPr>
              <w:t>符合</w:t>
            </w:r>
            <w:r>
              <w:rPr>
                <w:rFonts w:ascii="宋体" w:eastAsia="宋体" w:hAnsi="宋体" w:cs="宋体"/>
                <w:sz w:val="21"/>
                <w:szCs w:val="21"/>
                <w:lang w:eastAsia="zh-CN" w:bidi="ar"/>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bidi="ar"/>
              </w:rPr>
              <w:t>）</w:t>
            </w:r>
            <w:bookmarkEnd w:id="1"/>
          </w:p>
        </w:tc>
      </w:tr>
    </w:tbl>
    <w:p>
      <w:pPr>
        <w:widowControl/>
        <w:spacing w:before="280" w:beforeAutospacing="0"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3"/>
        <w:gridCol w:w="847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kern w:val="2"/>
                <w:sz w:val="28"/>
                <w:szCs w:val="28"/>
                <w:lang w:eastAsia="zh-CN"/>
              </w:rPr>
            </w:pPr>
            <w:r>
              <w:rPr>
                <w:rFonts w:eastAsia="宋体"/>
                <w:kern w:val="2"/>
                <w:sz w:val="28"/>
                <w:szCs w:val="28"/>
                <w:lang w:eastAsia="zh-CN"/>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1</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不得</w:t>
            </w:r>
            <w:r>
              <w:rPr>
                <w:rFonts w:eastAsia="宋体" w:hint="eastAsia"/>
                <w:kern w:val="2"/>
                <w:sz w:val="21"/>
                <w:lang w:eastAsia="zh-CN"/>
              </w:rPr>
              <w:t>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2</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对同一项目投标时，</w:t>
            </w:r>
            <w:r>
              <w:rPr>
                <w:rFonts w:eastAsia="宋体" w:hint="eastAsia"/>
                <w:kern w:val="2"/>
                <w:sz w:val="21"/>
                <w:lang w:eastAsia="zh-CN"/>
              </w:rPr>
              <w:t>不得</w:t>
            </w:r>
            <w:r>
              <w:rPr>
                <w:rFonts w:eastAsia="宋体" w:hint="eastAsia"/>
                <w:kern w:val="2"/>
                <w:sz w:val="21"/>
                <w:lang w:eastAsia="zh-CN"/>
              </w:rPr>
              <w:t>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3</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分项报价或投标总价</w:t>
            </w:r>
            <w:r>
              <w:rPr>
                <w:rFonts w:eastAsia="宋体" w:hint="eastAsia"/>
                <w:kern w:val="2"/>
                <w:sz w:val="21"/>
                <w:lang w:eastAsia="zh-CN"/>
              </w:rPr>
              <w:t>不得</w:t>
            </w:r>
            <w:r>
              <w:rPr>
                <w:rFonts w:eastAsia="宋体" w:hint="eastAsia"/>
                <w:kern w:val="2"/>
                <w:sz w:val="21"/>
                <w:lang w:eastAsia="zh-CN"/>
              </w:rPr>
              <w:t>高于相应预算金额（或设定的预算金额下的最高限价）；</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4</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5</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6</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未按招标文件所提供的样式填写《投标函》；未按招标文件所提供的《政府采购投标及履约承诺函》进行承诺；未按招标文件对投标文件组成的要求提供投标文件；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7</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采购标的/服务清单/报价等任意一类有缺漏项或响应不全，</w:t>
            </w:r>
            <w:r>
              <w:rPr>
                <w:rFonts w:eastAsia="宋体" w:hint="eastAsia"/>
                <w:kern w:val="2"/>
                <w:sz w:val="21"/>
                <w:lang w:eastAsia="zh-CN"/>
              </w:rPr>
              <w:t>或者对招标文件规定的项目需求内容或者需求数量进行修改</w:t>
            </w:r>
            <w:r>
              <w:rPr>
                <w:rFonts w:eastAsia="宋体" w:hint="eastAsia"/>
                <w:kern w:val="2"/>
                <w:sz w:val="21"/>
                <w:szCs w:val="21"/>
                <w:lang w:eastAsia="zh-CN"/>
              </w:rPr>
              <w:t>，评审委员会判定投标响应不满足采购需求</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8</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投标文件电子文档</w:t>
            </w:r>
            <w:r>
              <w:rPr>
                <w:rFonts w:eastAsia="宋体" w:hint="eastAsia"/>
                <w:kern w:val="2"/>
                <w:sz w:val="21"/>
                <w:lang w:eastAsia="zh-CN"/>
              </w:rPr>
              <w:t>不得</w:t>
            </w:r>
            <w:r>
              <w:rPr>
                <w:rFonts w:eastAsia="宋体" w:hint="eastAsia"/>
                <w:kern w:val="2"/>
                <w:sz w:val="21"/>
                <w:lang w:eastAsia="zh-CN"/>
              </w:rPr>
              <w:t>带病毒；</w:t>
            </w:r>
          </w:p>
        </w:tc>
      </w:tr>
      <w:tr>
        <w:tblPrEx>
          <w:tblW w:w="5000" w:type="pct"/>
          <w:jc w:val="center"/>
          <w:tblLayout w:type="fixed"/>
          <w:tblCellMar>
            <w:top w:w="20" w:type="dxa"/>
            <w:left w:w="108" w:type="dxa"/>
            <w:bottom w:w="20" w:type="dxa"/>
            <w:right w:w="108" w:type="dxa"/>
          </w:tblCellMar>
        </w:tblPrEx>
        <w:trPr>
          <w:trHeight w:val="377"/>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9</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hint="eastAsia"/>
                <w:kern w:val="2"/>
                <w:sz w:val="21"/>
                <w:szCs w:val="21"/>
                <w:lang w:eastAsia="zh-CN"/>
              </w:rPr>
              <w:t>10</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法律、法规、规章、规范性文件规定的其他情形。</w:t>
            </w:r>
          </w:p>
        </w:tc>
      </w:tr>
    </w:tbl>
    <w:p>
      <w:pPr>
        <w:widowControl/>
        <w:spacing w:beforeAutospacing="1" w:afterAutospacing="1"/>
        <w:jc w:val="center"/>
        <w:outlineLvl w:val="1"/>
        <w:rPr>
          <w:rFonts w:ascii="黑体" w:eastAsia="黑体" w:hAnsi="宋体" w:cs="黑体" w:hint="eastAsia"/>
          <w:sz w:val="40"/>
          <w:szCs w:val="40"/>
          <w:lang w:eastAsia="zh-CN"/>
        </w:rPr>
        <w:sectPr>
          <w:pgSz w:w="11907" w:h="16840"/>
          <w:pgMar w:top="1440" w:right="1418" w:bottom="1440" w:left="1418"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评标信息</w:t>
      </w:r>
    </w:p>
    <w:tbl>
      <w:tblPr>
        <w:tblStyle w:val="TableNormal"/>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widowControl w:val="0"/>
              <w:jc w:val="left"/>
              <w:rPr>
                <w:rFonts w:ascii="宋体" w:eastAsia="宋体"/>
                <w:b/>
                <w:bCs/>
                <w:kern w:val="2"/>
                <w:sz w:val="21"/>
                <w:szCs w:val="21"/>
                <w:lang w:eastAsia="zh-CN"/>
              </w:rPr>
            </w:pPr>
            <w:r>
              <w:rPr>
                <w:rFonts w:eastAsia="宋体"/>
                <w:b/>
                <w:bCs/>
                <w:kern w:val="2"/>
                <w:sz w:val="21"/>
                <w:szCs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hint="eastAsia"/>
                <w:kern w:val="2"/>
                <w:sz w:val="21"/>
                <w:szCs w:val="21"/>
                <w:lang w:eastAsia="zh-CN"/>
              </w:rPr>
            </w:pPr>
            <w:r>
              <w:rPr>
                <w:rFonts w:eastAsia="宋体"/>
                <w:kern w:val="2"/>
                <w:sz w:val="21"/>
                <w:szCs w:val="21"/>
                <w:lang w:eastAsia="zh-CN"/>
              </w:rPr>
              <w:t>综合评分法，</w:t>
            </w:r>
            <w:r>
              <w:rPr>
                <w:rFonts w:eastAsia="宋体" w:hint="eastAsia"/>
                <w:kern w:val="2"/>
                <w:sz w:val="21"/>
                <w:szCs w:val="21"/>
                <w:lang w:eastAsia="zh-CN"/>
              </w:rPr>
              <w:t>是指投标文件满足招标文件全部实质性要求，且按照评审因素的量化指标评审得分</w:t>
            </w:r>
            <w:r>
              <w:rPr>
                <w:rFonts w:eastAsia="宋体" w:hint="eastAsia"/>
                <w:kern w:val="2"/>
                <w:sz w:val="21"/>
                <w:szCs w:val="21"/>
                <w:lang w:eastAsia="zh-CN"/>
              </w:rPr>
              <w:t>排名前列</w:t>
            </w:r>
            <w:r>
              <w:rPr>
                <w:rFonts w:eastAsia="宋体"/>
                <w:kern w:val="2"/>
                <w:sz w:val="21"/>
                <w:szCs w:val="21"/>
                <w:lang w:eastAsia="zh-CN"/>
              </w:rPr>
              <w:t>的投标人为中标候选人的评标方法。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szCs w:val="21"/>
                <w:lang w:eastAsia="zh-CN"/>
              </w:rPr>
            </w:pPr>
            <w:r>
              <w:rPr>
                <w:rFonts w:eastAsia="宋体"/>
                <w:kern w:val="2"/>
                <w:sz w:val="21"/>
                <w:szCs w:val="21"/>
                <w:lang w:eastAsia="zh-CN"/>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投标报价得分=(评标基准价／投标报价)×100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评标总得分＝F1×A1＋F2×A2＋……＋Fn×An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F1、F2……Fn分别为各项评审因素的得分；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A1、A2、……An 分别为各项评审因素所占的权重(A1＋A2＋……＋An＝1)。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kern w:val="2"/>
                <w:sz w:val="21"/>
                <w:szCs w:val="21"/>
                <w:lang w:eastAsia="zh-CN"/>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hint="eastAsia"/>
                <w:kern w:val="2"/>
                <w:sz w:val="21"/>
                <w:szCs w:val="21"/>
                <w:lang w:eastAsia="zh-CN"/>
              </w:rPr>
              <w:t>因落实政府采购政策进行价格调整的，以调整后的价格计算评标基准价和投标报价。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eastAsia="宋体"/>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bookmarkStart w:id="2" w:name="_Hlk72360569"/>
            <w:r>
              <w:rPr>
                <w:rFonts w:ascii="宋体" w:eastAsia="宋体" w:hAnsi="宋体" w:cs="宋体"/>
                <w:b/>
                <w:bCs/>
                <w:sz w:val="21"/>
                <w:szCs w:val="21"/>
                <w:lang w:eastAsia="zh-CN" w:bidi="ar"/>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r>
              <w:rPr>
                <w:rFonts w:ascii="宋体" w:eastAsia="宋体" w:hAnsi="宋体" w:cs="宋体"/>
                <w:b/>
                <w:bCs/>
                <w:sz w:val="21"/>
                <w:szCs w:val="21"/>
                <w:lang w:eastAsia="zh-CN" w:bidi="ar"/>
              </w:rPr>
              <w:t>评分项</w:t>
            </w:r>
          </w:p>
        </w:tc>
        <w:tc>
          <w:tcPr>
            <w:tcW w:w="419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r>
              <w:rPr>
                <w:rFonts w:ascii="宋体" w:eastAsia="宋体" w:hAnsi="宋体" w:cs="宋体"/>
                <w:b/>
                <w:bCs/>
                <w:sz w:val="21"/>
                <w:szCs w:val="21"/>
                <w:lang w:eastAsia="zh-CN" w:bidi="ar"/>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价格</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技术部分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60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val="0"/>
              <w:suppressLineNumbers w:val="0"/>
              <w:spacing w:before="0" w:beforeAutospacing="0" w:after="0" w:afterAutospacing="0" w:line="240" w:lineRule="exact"/>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技术要求偏离情况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40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left"/>
              <w:textAlignment w:val="top"/>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投标人根据“第三章 用户需求书”“技术要求”如实填写《技术要求偏离表》，评审委员会根据投标人的参数响应情况进行评价，所投产品技术参数（非</w:t>
            </w:r>
            <w:r>
              <w:rPr>
                <w:rFonts w:ascii="宋体" w:eastAsia="宋体" w:hAnsi="宋体" w:cs="宋体" w:hint="eastAsia"/>
                <w:sz w:val="21"/>
                <w:szCs w:val="21"/>
                <w:lang w:eastAsia="zh-CN"/>
              </w:rPr>
              <w:t>“★”</w:t>
            </w:r>
            <w:r>
              <w:rPr>
                <w:rFonts w:ascii="宋体" w:eastAsia="宋体" w:hAnsi="宋体" w:cs="宋体" w:hint="eastAsia"/>
                <w:kern w:val="2"/>
                <w:sz w:val="21"/>
                <w:szCs w:val="21"/>
                <w:lang w:eastAsia="zh-CN"/>
              </w:rPr>
              <w:t>指标项技术参数）全部满足得100分；有负偏离的，每负偏离一项扣</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分，扣完为止。</w:t>
            </w:r>
          </w:p>
          <w:p>
            <w:pPr>
              <w:widowControl/>
              <w:wordWrap w:val="0"/>
              <w:jc w:val="left"/>
              <w:textAlignment w:val="top"/>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val="0"/>
              <w:suppressLineNumbers w:val="0"/>
              <w:spacing w:before="0" w:beforeAutospacing="0" w:after="0" w:afterAutospacing="0"/>
              <w:ind w:left="0" w:right="0" w:leftChars="0" w:rightChars="0"/>
              <w:jc w:val="center"/>
              <w:rPr>
                <w:rFonts w:eastAsia="宋体" w:hint="eastAsia"/>
                <w:kern w:val="2"/>
                <w:sz w:val="21"/>
                <w:szCs w:val="21"/>
                <w:lang w:eastAsia="zh-CN"/>
              </w:rPr>
            </w:pPr>
            <w:r>
              <w:rPr>
                <w:rFonts w:ascii="宋体" w:eastAsia="宋体" w:hAnsi="宋体" w:cs="宋体" w:hint="eastAsia"/>
                <w:kern w:val="2"/>
                <w:sz w:val="21"/>
                <w:szCs w:val="21"/>
                <w:lang w:eastAsia="zh-CN"/>
              </w:rPr>
              <w:t>项目服务方案</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val="0"/>
              <w:suppressLineNumbers w:val="0"/>
              <w:spacing w:before="0" w:beforeAutospacing="0" w:after="0" w:afterAutospacing="0"/>
              <w:ind w:left="0" w:right="0" w:leftChars="0" w:rightChars="0"/>
              <w:jc w:val="center"/>
              <w:rPr>
                <w:rFonts w:eastAsia="宋体"/>
                <w:kern w:val="2"/>
                <w:sz w:val="21"/>
                <w:szCs w:val="21"/>
                <w:lang w:eastAsia="zh-CN"/>
              </w:rPr>
            </w:pPr>
            <w:r>
              <w:rPr>
                <w:rFonts w:eastAsia="宋体" w:hint="eastAsia"/>
                <w:kern w:val="2"/>
                <w:sz w:val="21"/>
                <w:szCs w:val="21"/>
                <w:lang w:eastAsia="zh-CN"/>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wordWrap w:val="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pageBreakBefore w:val="0"/>
              <w:widowControl/>
              <w:suppressLineNumbers w:val="0"/>
              <w:kinsoku/>
              <w:overflowPunct/>
              <w:topLinePunct w:val="0"/>
              <w:autoSpaceDE/>
              <w:autoSpaceDN/>
              <w:bidi w:val="0"/>
              <w:snapToGrid/>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投标人提供的</w:t>
            </w:r>
            <w:r>
              <w:rPr>
                <w:rFonts w:ascii="宋体" w:eastAsia="宋体" w:hAnsi="宋体" w:cs="宋体" w:hint="eastAsia"/>
                <w:kern w:val="2"/>
                <w:sz w:val="21"/>
                <w:szCs w:val="21"/>
                <w:lang w:eastAsia="zh-CN"/>
              </w:rPr>
              <w:t>项目服务方案</w:t>
            </w:r>
            <w:r>
              <w:rPr>
                <w:rFonts w:ascii="宋体" w:eastAsia="宋体" w:hAnsi="宋体" w:cs="宋体" w:hint="eastAsia"/>
                <w:kern w:val="2"/>
                <w:sz w:val="21"/>
                <w:szCs w:val="21"/>
                <w:lang w:eastAsia="zh-CN"/>
              </w:rPr>
              <w:t>包括：</w:t>
            </w:r>
          </w:p>
          <w:p>
            <w:pPr>
              <w:keepNext w:val="0"/>
              <w:keepLines w:val="0"/>
              <w:pageBreakBefore w:val="0"/>
              <w:widowControl/>
              <w:suppressLineNumbers w:val="0"/>
              <w:kinsoku/>
              <w:overflowPunct/>
              <w:topLinePunct w:val="0"/>
              <w:autoSpaceDE/>
              <w:autoSpaceDN/>
              <w:bidi w:val="0"/>
              <w:snapToGrid/>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1.设备维护保养计划表</w:t>
            </w:r>
            <w:r>
              <w:rPr>
                <w:rFonts w:ascii="宋体" w:eastAsia="宋体" w:hAnsi="宋体" w:cs="宋体" w:hint="eastAsia"/>
                <w:kern w:val="2"/>
                <w:sz w:val="21"/>
                <w:szCs w:val="21"/>
                <w:lang w:eastAsia="zh-CN"/>
              </w:rPr>
              <w:t>；</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2.设备的培训方案</w:t>
            </w:r>
            <w:r>
              <w:rPr>
                <w:rFonts w:ascii="宋体" w:eastAsia="宋体" w:hAnsi="宋体" w:cs="宋体" w:hint="eastAsia"/>
                <w:kern w:val="2"/>
                <w:sz w:val="21"/>
                <w:szCs w:val="21"/>
                <w:lang w:eastAsia="zh-CN"/>
              </w:rPr>
              <w:t>；</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3.核心设备出现重大故障的解决方案</w:t>
            </w:r>
            <w:r>
              <w:rPr>
                <w:rFonts w:ascii="宋体" w:eastAsia="宋体" w:hAnsi="宋体" w:cs="宋体" w:hint="eastAsia"/>
                <w:kern w:val="2"/>
                <w:sz w:val="21"/>
                <w:szCs w:val="21"/>
                <w:lang w:eastAsia="zh-CN"/>
              </w:rPr>
              <w:t>。</w:t>
            </w:r>
          </w:p>
          <w:p>
            <w:pPr>
              <w:widowControl w:val="0"/>
              <w:wordWrap w:val="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方案内容每满足以上</w:t>
            </w:r>
            <w:r>
              <w:rPr>
                <w:rFonts w:ascii="宋体" w:eastAsia="宋体" w:hAnsi="宋体" w:cs="宋体" w:hint="eastAsia"/>
                <w:kern w:val="2"/>
                <w:sz w:val="21"/>
                <w:szCs w:val="21"/>
                <w:lang w:eastAsia="zh-CN"/>
              </w:rPr>
              <w:t>任意</w:t>
            </w:r>
            <w:r>
              <w:rPr>
                <w:rFonts w:ascii="宋体" w:eastAsia="宋体" w:hAnsi="宋体" w:cs="宋体" w:hint="eastAsia"/>
                <w:kern w:val="2"/>
                <w:sz w:val="21"/>
                <w:szCs w:val="21"/>
                <w:lang w:eastAsia="zh-CN"/>
              </w:rPr>
              <w:t>一</w:t>
            </w:r>
            <w:r>
              <w:rPr>
                <w:rFonts w:ascii="宋体" w:eastAsia="宋体" w:hAnsi="宋体" w:cs="宋体" w:hint="eastAsia"/>
                <w:kern w:val="2"/>
                <w:sz w:val="21"/>
                <w:szCs w:val="21"/>
                <w:lang w:eastAsia="zh-CN"/>
              </w:rPr>
              <w:t>点</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分，最高得60分；</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在此基础上，由评审委员进行评价：</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内容符合项目实际，可行性强，评价为优，</w:t>
            </w:r>
            <w:r>
              <w:rPr>
                <w:rFonts w:ascii="宋体" w:eastAsia="宋体" w:hAnsi="宋体" w:cs="宋体" w:hint="eastAsia"/>
                <w:kern w:val="2"/>
                <w:sz w:val="21"/>
                <w:szCs w:val="21"/>
                <w:lang w:eastAsia="zh-CN"/>
              </w:rPr>
              <w:t>加</w:t>
            </w:r>
            <w:r>
              <w:rPr>
                <w:rFonts w:ascii="宋体" w:eastAsia="宋体" w:hAnsi="宋体" w:cs="宋体" w:hint="eastAsia"/>
                <w:kern w:val="2"/>
                <w:sz w:val="21"/>
                <w:szCs w:val="21"/>
                <w:lang w:eastAsia="zh-CN"/>
              </w:rPr>
              <w:t>40分；</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内容较符合项目实际，可行性较好，评价为良，</w:t>
            </w:r>
            <w:r>
              <w:rPr>
                <w:rFonts w:ascii="宋体" w:eastAsia="宋体" w:hAnsi="宋体" w:cs="宋体" w:hint="eastAsia"/>
                <w:kern w:val="2"/>
                <w:sz w:val="21"/>
                <w:szCs w:val="21"/>
                <w:lang w:eastAsia="zh-CN"/>
              </w:rPr>
              <w:t>加</w:t>
            </w:r>
            <w:r>
              <w:rPr>
                <w:rFonts w:ascii="宋体" w:eastAsia="宋体" w:hAnsi="宋体" w:cs="宋体" w:hint="eastAsia"/>
                <w:kern w:val="2"/>
                <w:sz w:val="21"/>
                <w:szCs w:val="21"/>
                <w:lang w:eastAsia="zh-CN"/>
              </w:rPr>
              <w:t>20分；</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w:t>
            </w:r>
            <w:r>
              <w:rPr>
                <w:rFonts w:ascii="宋体" w:eastAsia="宋体" w:hAnsi="宋体" w:cs="宋体" w:hint="eastAsia"/>
                <w:kern w:val="2"/>
                <w:sz w:val="21"/>
                <w:szCs w:val="21"/>
                <w:lang w:eastAsia="zh-CN"/>
              </w:rPr>
              <w:t>一般</w:t>
            </w:r>
            <w:r>
              <w:rPr>
                <w:rFonts w:ascii="宋体" w:eastAsia="宋体" w:hAnsi="宋体" w:cs="宋体" w:hint="eastAsia"/>
                <w:kern w:val="2"/>
                <w:sz w:val="21"/>
                <w:szCs w:val="21"/>
                <w:lang w:eastAsia="zh-CN"/>
              </w:rPr>
              <w:t>符合项目实际</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可行性一般，评价为中，</w:t>
            </w:r>
            <w:r>
              <w:rPr>
                <w:rFonts w:ascii="宋体" w:eastAsia="宋体" w:hAnsi="宋体" w:cs="宋体" w:hint="eastAsia"/>
                <w:kern w:val="2"/>
                <w:sz w:val="21"/>
                <w:szCs w:val="21"/>
                <w:lang w:eastAsia="zh-CN"/>
              </w:rPr>
              <w:t>加</w:t>
            </w:r>
            <w:r>
              <w:rPr>
                <w:rFonts w:ascii="宋体" w:eastAsia="宋体" w:hAnsi="宋体" w:cs="宋体" w:hint="eastAsia"/>
                <w:kern w:val="2"/>
                <w:sz w:val="21"/>
                <w:szCs w:val="21"/>
                <w:lang w:eastAsia="zh-CN"/>
              </w:rPr>
              <w:t>10分；</w:t>
            </w:r>
          </w:p>
          <w:p>
            <w:pPr>
              <w:keepNext w:val="0"/>
              <w:keepLines w:val="0"/>
              <w:widowControl w:val="0"/>
              <w:suppressLineNumbers w:val="0"/>
              <w:spacing w:before="0" w:beforeAutospacing="0" w:after="0" w:afterAutospacing="0"/>
              <w:ind w:left="0" w:right="0" w:leftChars="0" w:rightChars="0"/>
              <w:jc w:val="both"/>
              <w:rPr>
                <w:rFonts w:eastAsia="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w:t>
            </w:r>
            <w:r>
              <w:rPr>
                <w:rFonts w:ascii="宋体" w:eastAsia="宋体" w:hAnsi="宋体" w:cs="宋体" w:hint="eastAsia"/>
                <w:kern w:val="2"/>
                <w:sz w:val="21"/>
                <w:szCs w:val="21"/>
                <w:lang w:eastAsia="zh-CN"/>
              </w:rPr>
              <w:t>不</w:t>
            </w:r>
            <w:r>
              <w:rPr>
                <w:rFonts w:ascii="宋体" w:eastAsia="宋体" w:hAnsi="宋体" w:cs="宋体" w:hint="eastAsia"/>
                <w:kern w:val="2"/>
                <w:sz w:val="21"/>
                <w:szCs w:val="21"/>
                <w:lang w:eastAsia="zh-CN"/>
              </w:rPr>
              <w:t>符合项目实际</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没有</w:t>
            </w:r>
            <w:r>
              <w:rPr>
                <w:rFonts w:ascii="宋体" w:eastAsia="宋体" w:hAnsi="宋体" w:cs="宋体" w:hint="eastAsia"/>
                <w:kern w:val="2"/>
                <w:sz w:val="21"/>
                <w:szCs w:val="21"/>
                <w:lang w:eastAsia="zh-CN"/>
              </w:rPr>
              <w:t>可行性，评价为差，</w:t>
            </w:r>
            <w:r>
              <w:rPr>
                <w:rFonts w:ascii="宋体" w:eastAsia="宋体" w:hAnsi="宋体" w:cs="宋体" w:hint="eastAsia"/>
                <w:kern w:val="2"/>
                <w:sz w:val="21"/>
                <w:szCs w:val="21"/>
                <w:lang w:eastAsia="zh-CN"/>
              </w:rPr>
              <w:t>不加</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hint="eastAsia"/>
                <w:kern w:val="2"/>
                <w:sz w:val="21"/>
                <w:szCs w:val="21"/>
                <w:lang w:eastAsia="zh-CN"/>
              </w:rPr>
            </w:pPr>
            <w:r>
              <w:rPr>
                <w:rFonts w:ascii="宋体" w:eastAsia="宋体" w:hAnsi="宋体" w:hint="eastAsia"/>
                <w:kern w:val="2"/>
                <w:sz w:val="21"/>
                <w:szCs w:val="21"/>
                <w:lang w:eastAsia="zh-CN"/>
              </w:rPr>
              <w:t>技术保障措施</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autoSpaceDE w:val="0"/>
              <w:autoSpaceDN w:val="0"/>
              <w:adjustRightInd w:val="0"/>
              <w:snapToGrid w:val="0"/>
              <w:jc w:val="left"/>
              <w:rPr>
                <w:rFonts w:ascii="宋体" w:eastAsia="宋体" w:hAnsi="宋体" w:cs="宋体"/>
                <w:b/>
                <w:bCs/>
                <w:sz w:val="21"/>
                <w:szCs w:val="21"/>
                <w:lang w:eastAsia="zh-CN"/>
              </w:rPr>
            </w:pPr>
            <w:r>
              <w:rPr>
                <w:rFonts w:ascii="宋体" w:eastAsia="宋体" w:hAnsi="宋体" w:cs="宋体" w:hint="eastAsia"/>
                <w:b/>
                <w:bCs/>
                <w:sz w:val="21"/>
                <w:szCs w:val="21"/>
                <w:lang w:eastAsia="zh-CN"/>
              </w:rPr>
              <w:t>（一）评分内容：</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根据投标人对本项目需求制定技术保障措施，内容包括：</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①供货进度安排；②安装调试方案；③质量控制措施；</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④安全保障措施</w:t>
            </w:r>
            <w:r>
              <w:rPr>
                <w:rFonts w:ascii="宋体" w:eastAsia="宋体" w:hAnsi="宋体" w:cs="宋体" w:hint="eastAsia"/>
                <w:sz w:val="21"/>
                <w:szCs w:val="21"/>
                <w:lang w:eastAsia="zh-CN"/>
              </w:rPr>
              <w:t>（</w:t>
            </w:r>
            <w:r>
              <w:rPr>
                <w:rFonts w:ascii="宋体" w:eastAsia="宋体" w:hAnsi="宋体" w:cs="宋体" w:hint="eastAsia"/>
                <w:sz w:val="21"/>
                <w:szCs w:val="21"/>
                <w:lang w:eastAsia="zh-CN"/>
              </w:rPr>
              <w:t>包括但不限于交货安全、设备安全、信息化安全等</w:t>
            </w:r>
            <w:r>
              <w:rPr>
                <w:rFonts w:ascii="宋体" w:eastAsia="宋体" w:hAnsi="宋体" w:cs="宋体" w:hint="eastAsia"/>
                <w:sz w:val="21"/>
                <w:szCs w:val="21"/>
                <w:lang w:eastAsia="zh-CN"/>
              </w:rPr>
              <w:t>）</w:t>
            </w:r>
            <w:r>
              <w:rPr>
                <w:rFonts w:ascii="宋体" w:eastAsia="宋体" w:hAnsi="宋体" w:cs="宋体" w:hint="eastAsia"/>
                <w:sz w:val="21"/>
                <w:szCs w:val="21"/>
                <w:lang w:eastAsia="zh-CN"/>
              </w:rPr>
              <w:t>；⑤技术团队情况</w:t>
            </w:r>
            <w:r>
              <w:rPr>
                <w:rFonts w:ascii="宋体" w:eastAsia="宋体" w:hAnsi="宋体" w:cs="宋体" w:hint="eastAsia"/>
                <w:sz w:val="21"/>
                <w:szCs w:val="21"/>
                <w:lang w:eastAsia="zh-CN"/>
              </w:rPr>
              <w:t>（</w:t>
            </w:r>
            <w:r>
              <w:rPr>
                <w:rFonts w:ascii="宋体" w:eastAsia="宋体" w:hAnsi="宋体" w:cs="宋体" w:hint="eastAsia"/>
                <w:sz w:val="21"/>
                <w:szCs w:val="21"/>
                <w:lang w:eastAsia="zh-CN"/>
              </w:rPr>
              <w:t>包括但不限于交货人员、验收人员、维修保养人员、培训人员等</w:t>
            </w:r>
            <w:r>
              <w:rPr>
                <w:rFonts w:ascii="宋体" w:eastAsia="宋体" w:hAnsi="宋体" w:cs="宋体" w:hint="eastAsia"/>
                <w:sz w:val="21"/>
                <w:szCs w:val="21"/>
                <w:lang w:eastAsia="zh-CN"/>
              </w:rPr>
              <w:t>）</w:t>
            </w:r>
            <w:r>
              <w:rPr>
                <w:rFonts w:ascii="宋体" w:eastAsia="宋体" w:hAnsi="宋体" w:cs="宋体" w:hint="eastAsia"/>
                <w:sz w:val="21"/>
                <w:szCs w:val="21"/>
                <w:lang w:eastAsia="zh-CN"/>
              </w:rPr>
              <w:t>；</w:t>
            </w:r>
          </w:p>
          <w:p>
            <w:pPr>
              <w:widowControl w:val="0"/>
              <w:autoSpaceDE w:val="0"/>
              <w:autoSpaceDN w:val="0"/>
              <w:adjustRightInd w:val="0"/>
              <w:snapToGrid w:val="0"/>
              <w:jc w:val="left"/>
              <w:rPr>
                <w:rFonts w:ascii="宋体" w:eastAsia="宋体" w:hAnsi="宋体" w:cs="宋体"/>
                <w:b/>
                <w:bCs/>
                <w:sz w:val="21"/>
                <w:szCs w:val="21"/>
                <w:lang w:eastAsia="zh-CN"/>
              </w:rPr>
            </w:pPr>
            <w:r>
              <w:rPr>
                <w:rFonts w:ascii="宋体" w:eastAsia="宋体" w:hAnsi="宋体" w:cs="宋体" w:hint="eastAsia"/>
                <w:b/>
                <w:bCs/>
                <w:sz w:val="21"/>
                <w:szCs w:val="21"/>
                <w:lang w:eastAsia="zh-CN"/>
              </w:rPr>
              <w:t>（二）评分依据：</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方案包含以上任意一项内容得12分；最高60分。</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在此基础上，根据方案响应情况进一步评审：</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（1）项目技术保障措施全面具体、针对性强、可操作性强，评价为优，加40分；</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（2）项目技术保障措施比较全面具体、针对性、可操作性较好，评价为良，加30分；</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（3）项目技术保障措施基本全面具体，针对性、可操作性一般。评价为中，加20分；</w:t>
            </w:r>
          </w:p>
          <w:p>
            <w:pPr>
              <w:widowControl w:val="0"/>
              <w:jc w:val="left"/>
              <w:rPr>
                <w:rFonts w:eastAsia="宋体" w:hint="eastAsia"/>
                <w:kern w:val="2"/>
                <w:sz w:val="21"/>
                <w:szCs w:val="21"/>
                <w:lang w:eastAsia="zh-CN"/>
              </w:rPr>
            </w:pPr>
            <w:r>
              <w:rPr>
                <w:rFonts w:ascii="宋体" w:eastAsia="宋体" w:hAnsi="宋体" w:cs="宋体" w:hint="eastAsia"/>
                <w:sz w:val="21"/>
                <w:szCs w:val="21"/>
                <w:lang w:eastAsia="zh-CN"/>
              </w:rPr>
              <w:t>（4）项目技术保障措施不全不具体、无针对性、无可操作性，或未按采购文件要求提供实施方案的。评价为差，不</w:t>
            </w:r>
            <w:r>
              <w:rPr>
                <w:rFonts w:ascii="宋体" w:eastAsia="宋体" w:hAnsi="宋体" w:cs="宋体" w:hint="eastAsia"/>
                <w:sz w:val="21"/>
                <w:szCs w:val="21"/>
                <w:lang w:eastAsia="zh-CN"/>
              </w:rPr>
              <w:t>加</w:t>
            </w:r>
            <w:r>
              <w:rPr>
                <w:rFonts w:ascii="宋体" w:eastAsia="宋体" w:hAnsi="宋体" w:cs="宋体" w:hint="eastAsia"/>
                <w:sz w:val="21"/>
                <w:szCs w:val="21"/>
                <w:lang w:eastAsia="zh-CN"/>
              </w:rPr>
              <w:t>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商务</w:t>
            </w:r>
            <w:r>
              <w:rPr>
                <w:rFonts w:ascii="宋体" w:eastAsia="宋体" w:hAnsi="宋体" w:cs="宋体" w:hint="eastAsia"/>
                <w:b/>
                <w:bCs/>
                <w:color w:val="0000FF"/>
                <w:sz w:val="21"/>
                <w:szCs w:val="21"/>
                <w:lang w:eastAsia="zh-CN" w:bidi="ar"/>
              </w:rPr>
              <w:t>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eastAsia"/>
                <w:b/>
                <w:bCs/>
                <w:color w:val="0000FF"/>
                <w:kern w:val="2"/>
                <w:sz w:val="21"/>
                <w:szCs w:val="21"/>
                <w:lang w:eastAsia="zh-CN"/>
              </w:rPr>
            </w:pPr>
            <w:r>
              <w:rPr>
                <w:rFonts w:eastAsia="宋体" w:hint="eastAsia"/>
                <w:b/>
                <w:bCs/>
                <w:color w:val="0000FF"/>
                <w:kern w:val="2"/>
                <w:sz w:val="21"/>
                <w:szCs w:val="21"/>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hint="eastAsia"/>
                <w:kern w:val="2"/>
                <w:sz w:val="21"/>
                <w:szCs w:val="21"/>
                <w:lang w:eastAsia="zh-CN"/>
              </w:rPr>
            </w:pPr>
            <w:r>
              <w:rPr>
                <w:rFonts w:eastAsia="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ind w:left="0" w:right="0" w:leftChars="0" w:rightChars="0"/>
              <w:jc w:val="center"/>
              <w:textAlignment w:val="auto"/>
              <w:rPr>
                <w:rFonts w:eastAsia="宋体"/>
                <w:kern w:val="2"/>
                <w:sz w:val="21"/>
                <w:szCs w:val="21"/>
                <w:lang w:eastAsia="zh-CN"/>
              </w:rPr>
            </w:pPr>
            <w:r>
              <w:rPr>
                <w:rFonts w:ascii="宋体" w:eastAsia="宋体" w:hAnsi="宋体" w:cs="宋体" w:hint="eastAsia"/>
                <w:kern w:val="2"/>
                <w:sz w:val="21"/>
                <w:szCs w:val="21"/>
                <w:lang w:eastAsia="zh-CN"/>
              </w:rPr>
              <w:t>同类业绩</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right="0" w:leftChars="0" w:rightChars="0"/>
              <w:jc w:val="center"/>
              <w:textAlignment w:val="auto"/>
              <w:rPr>
                <w:rFonts w:eastAsia="宋体" w:hint="eastAsia"/>
                <w:kern w:val="2"/>
                <w:sz w:val="21"/>
                <w:szCs w:val="21"/>
                <w:lang w:eastAsia="zh-CN"/>
              </w:rPr>
            </w:pPr>
            <w:r>
              <w:rPr>
                <w:rFonts w:eastAsia="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val="0"/>
              <w:overflowPunct/>
              <w:topLinePunct w:val="0"/>
              <w:bidi w:val="0"/>
              <w:adjustRightInd/>
              <w:snapToGrid/>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pageBreakBefore w:val="0"/>
              <w:widowControl w:val="0"/>
              <w:suppressLineNumbers w:val="0"/>
              <w:kinsoku/>
              <w:overflowPunct/>
              <w:topLinePunct w:val="0"/>
              <w:bidi w:val="0"/>
              <w:adjustRightInd/>
              <w:snapToGrid/>
              <w:spacing w:before="0" w:beforeAutospacing="0" w:after="0" w:afterAutospacing="0"/>
              <w:ind w:left="0" w:right="0" w:leftChars="0" w:rightChars="0"/>
              <w:jc w:val="left"/>
              <w:textAlignment w:val="auto"/>
              <w:rPr>
                <w:rFonts w:ascii="宋体" w:eastAsia="宋体" w:hAnsi="宋体" w:cs="宋体" w:hint="eastAsia"/>
                <w:kern w:val="2"/>
                <w:sz w:val="21"/>
                <w:szCs w:val="21"/>
                <w:lang w:val="zh-CN" w:eastAsia="zh-CN"/>
              </w:rPr>
            </w:pPr>
            <w:r>
              <w:rPr>
                <w:rFonts w:ascii="宋体" w:eastAsia="宋体" w:hAnsi="宋体" w:cs="宋体" w:hint="eastAsia"/>
                <w:kern w:val="2"/>
                <w:sz w:val="21"/>
                <w:szCs w:val="21"/>
                <w:lang w:val="zh-CN" w:eastAsia="zh-CN"/>
              </w:rPr>
              <w:t>自2019年1月1日至本项目投标截止日前（以合同</w:t>
            </w:r>
            <w:r>
              <w:rPr>
                <w:rFonts w:ascii="宋体" w:eastAsia="宋体" w:hAnsi="宋体" w:cs="宋体" w:hint="eastAsia"/>
                <w:kern w:val="2"/>
                <w:sz w:val="21"/>
                <w:szCs w:val="21"/>
                <w:lang w:eastAsia="zh-CN"/>
              </w:rPr>
              <w:t>签订</w:t>
            </w:r>
            <w:r>
              <w:rPr>
                <w:rFonts w:ascii="宋体" w:eastAsia="宋体" w:hAnsi="宋体" w:cs="宋体" w:hint="eastAsia"/>
                <w:kern w:val="2"/>
                <w:sz w:val="21"/>
                <w:szCs w:val="21"/>
                <w:lang w:val="zh-CN" w:eastAsia="zh-CN"/>
              </w:rPr>
              <w:t>日期为准），投标人</w:t>
            </w:r>
            <w:r>
              <w:rPr>
                <w:rFonts w:ascii="宋体" w:eastAsia="宋体" w:hAnsi="宋体" w:cs="宋体" w:hint="eastAsia"/>
                <w:kern w:val="2"/>
                <w:sz w:val="21"/>
                <w:szCs w:val="21"/>
                <w:lang w:eastAsia="zh-CN"/>
              </w:rPr>
              <w:t>承担医疗设备骨关节设备类</w:t>
            </w:r>
            <w:r>
              <w:rPr>
                <w:rFonts w:ascii="宋体" w:eastAsia="宋体" w:hAnsi="宋体" w:cs="宋体" w:hint="eastAsia"/>
                <w:kern w:val="2"/>
                <w:sz w:val="21"/>
                <w:szCs w:val="21"/>
                <w:lang w:val="zh-CN" w:eastAsia="zh-CN"/>
              </w:rPr>
              <w:t>销售业绩，每提供1份</w:t>
            </w:r>
            <w:r>
              <w:rPr>
                <w:rFonts w:ascii="宋体" w:eastAsia="宋体" w:hAnsi="宋体" w:cs="宋体" w:hint="eastAsia"/>
                <w:kern w:val="2"/>
                <w:sz w:val="21"/>
                <w:szCs w:val="21"/>
                <w:lang w:eastAsia="zh-CN"/>
              </w:rPr>
              <w:t>同类项目业绩</w:t>
            </w:r>
            <w:r>
              <w:rPr>
                <w:rFonts w:ascii="宋体" w:eastAsia="宋体" w:hAnsi="宋体" w:cs="宋体" w:hint="eastAsia"/>
                <w:kern w:val="2"/>
                <w:sz w:val="21"/>
                <w:szCs w:val="21"/>
                <w:lang w:val="zh-CN" w:eastAsia="zh-CN"/>
              </w:rPr>
              <w:t>得</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val="zh-CN" w:eastAsia="zh-CN"/>
              </w:rPr>
              <w:t>分，本项累计最高得100分。</w:t>
            </w:r>
          </w:p>
          <w:p>
            <w:pPr>
              <w:keepNext w:val="0"/>
              <w:keepLines w:val="0"/>
              <w:pageBreakBefore w:val="0"/>
              <w:widowControl w:val="0"/>
              <w:suppressLineNumbers w:val="0"/>
              <w:kinsoku/>
              <w:overflowPunct/>
              <w:topLinePunct w:val="0"/>
              <w:bidi w:val="0"/>
              <w:adjustRightInd/>
              <w:snapToGrid/>
              <w:spacing w:before="0" w:beforeAutospacing="0" w:after="0" w:afterAutospacing="0"/>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（二）评分依据：</w:t>
            </w:r>
          </w:p>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right="0"/>
              <w:jc w:val="left"/>
              <w:textAlignment w:val="auto"/>
              <w:rPr>
                <w:rFonts w:ascii="宋体" w:eastAsia="宋体" w:hAnsi="宋体" w:cs="宋体" w:hint="eastAsia"/>
                <w:kern w:val="2"/>
                <w:sz w:val="21"/>
                <w:szCs w:val="21"/>
                <w:lang w:val="zh-CN"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val="zh-CN" w:eastAsia="zh-CN"/>
              </w:rPr>
              <w:t>提供销售合同关键页【包括但不限于</w:t>
            </w:r>
            <w:r>
              <w:rPr>
                <w:rFonts w:ascii="宋体" w:eastAsia="宋体" w:hAnsi="宋体" w:cs="宋体" w:hint="eastAsia"/>
                <w:kern w:val="2"/>
                <w:sz w:val="21"/>
                <w:szCs w:val="21"/>
                <w:lang w:eastAsia="zh-CN"/>
              </w:rPr>
              <w:t>合同（项目）名称、采购</w:t>
            </w:r>
            <w:r>
              <w:rPr>
                <w:rFonts w:ascii="宋体" w:eastAsia="宋体" w:hAnsi="宋体" w:cs="宋体" w:hint="eastAsia"/>
                <w:kern w:val="2"/>
                <w:sz w:val="21"/>
                <w:szCs w:val="21"/>
                <w:lang w:val="zh-CN" w:eastAsia="zh-CN"/>
              </w:rPr>
              <w:t>货物内容、签订日期、合同双方签字盖章页】</w:t>
            </w:r>
            <w:r>
              <w:rPr>
                <w:rFonts w:ascii="宋体" w:eastAsia="宋体" w:hAnsi="宋体" w:cs="宋体" w:hint="eastAsia"/>
                <w:kern w:val="2"/>
                <w:sz w:val="21"/>
                <w:szCs w:val="21"/>
                <w:lang w:eastAsia="zh-CN"/>
              </w:rPr>
              <w:t>扫描件</w:t>
            </w:r>
            <w:r>
              <w:rPr>
                <w:rFonts w:ascii="宋体" w:eastAsia="宋体" w:hAnsi="宋体" w:cs="宋体" w:hint="eastAsia"/>
                <w:kern w:val="2"/>
                <w:sz w:val="21"/>
                <w:szCs w:val="21"/>
                <w:lang w:val="zh-CN" w:eastAsia="zh-CN"/>
              </w:rPr>
              <w:t>，原件备查；</w:t>
            </w:r>
          </w:p>
          <w:p>
            <w:pPr>
              <w:keepNext w:val="0"/>
              <w:keepLines w:val="0"/>
              <w:pageBreakBefore w:val="0"/>
              <w:widowControl w:val="0"/>
              <w:kinsoku/>
              <w:overflowPunct/>
              <w:topLinePunct w:val="0"/>
              <w:bidi w:val="0"/>
              <w:adjustRightInd/>
              <w:snapToGrid/>
              <w:jc w:val="both"/>
              <w:textAlignment w:val="auto"/>
              <w:rPr>
                <w:rFonts w:eastAsia="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以上证明材料原件备查，</w:t>
            </w:r>
            <w:r>
              <w:rPr>
                <w:rFonts w:ascii="宋体" w:eastAsia="宋体" w:hAnsi="宋体" w:cs="宋体" w:hint="eastAsia"/>
                <w:kern w:val="2"/>
                <w:sz w:val="21"/>
                <w:szCs w:val="21"/>
                <w:lang w:val="zh-CN" w:eastAsia="zh-CN"/>
              </w:rPr>
              <w:t>未提供证明材料或者提供的证明材料不符合要求或评审专家无法凭所提供资料判断是否得分的，一律做不得分处理。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4</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hint="eastAsia"/>
                <w:b/>
                <w:bCs/>
                <w:color w:val="0000FF"/>
                <w:sz w:val="21"/>
                <w:szCs w:val="21"/>
                <w:lang w:eastAsia="zh-CN" w:bidi="ar"/>
              </w:rPr>
              <w:t>诚信情况</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宋体" w:eastAsia="宋体" w:hAnsi="宋体" w:cs="宋体" w:hint="eastAsia"/>
                <w:kern w:val="2"/>
                <w:sz w:val="21"/>
                <w:szCs w:val="21"/>
                <w:lang w:eastAsia="zh-CN"/>
              </w:rPr>
              <w:t>有关</w:t>
            </w:r>
            <w:r>
              <w:rPr>
                <w:rFonts w:ascii="宋体" w:eastAsia="宋体" w:hAnsi="宋体" w:cs="宋体" w:hint="eastAsia"/>
                <w:kern w:val="2"/>
                <w:sz w:val="21"/>
                <w:szCs w:val="21"/>
                <w:lang w:eastAsia="zh-CN"/>
              </w:rPr>
              <w:t>供应商诚信查询结果。</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eastAsia="宋体"/>
                <w:b/>
                <w:bCs/>
                <w:kern w:val="2"/>
                <w:sz w:val="21"/>
                <w:szCs w:val="21"/>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深圳市政府采购监管网”（http://zfcg.sz.gov.cn）”查询供应商信用信息，信用信息以开标当日的查询结果为准。</w:t>
            </w:r>
          </w:p>
        </w:tc>
      </w:tr>
      <w:bookmarkEnd w:id="2"/>
    </w:tbl>
    <w:p>
      <w:pPr>
        <w:widowControl w:val="0"/>
        <w:jc w:val="both"/>
        <w:rPr>
          <w:rFonts w:eastAsia="宋体"/>
          <w:kern w:val="2"/>
          <w:sz w:val="21"/>
          <w:lang w:eastAsia="zh-CN"/>
        </w:rPr>
        <w:sectPr>
          <w:pgSz w:w="11907" w:h="16840"/>
          <w:pgMar w:top="1440" w:right="1418" w:bottom="1440" w:left="1418"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（货物类）</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center"/>
        <w:rPr>
          <w:rFonts w:eastAsia="宋体"/>
          <w:b/>
          <w:kern w:val="2"/>
          <w:sz w:val="44"/>
          <w:szCs w:val="44"/>
          <w:lang w:eastAsia="zh-CN"/>
        </w:rPr>
      </w:pPr>
      <w:bookmarkStart w:id="3" w:name="_Hlk71465316"/>
      <w:r>
        <w:rPr>
          <w:rFonts w:eastAsia="宋体" w:hint="eastAsia"/>
          <w:b/>
          <w:kern w:val="2"/>
          <w:sz w:val="44"/>
          <w:szCs w:val="44"/>
          <w:lang w:eastAsia="zh-CN"/>
        </w:rPr>
        <w:t>深圳公共资源交易中心</w:t>
      </w:r>
    </w:p>
    <w:p>
      <w:pPr>
        <w:widowControl w:val="0"/>
        <w:jc w:val="center"/>
        <w:rPr>
          <w:rFonts w:eastAsia="宋体"/>
          <w:b/>
          <w:kern w:val="2"/>
          <w:sz w:val="44"/>
          <w:szCs w:val="44"/>
          <w:lang w:eastAsia="zh-CN"/>
        </w:rPr>
      </w:pPr>
      <w:r>
        <w:rPr>
          <w:rFonts w:eastAsia="宋体" w:hint="eastAsia"/>
          <w:b/>
          <w:kern w:val="2"/>
          <w:sz w:val="44"/>
          <w:szCs w:val="44"/>
          <w:lang w:eastAsia="zh-CN"/>
        </w:rPr>
        <w:t>（</w:t>
      </w:r>
      <w:r>
        <w:rPr>
          <w:rFonts w:eastAsia="宋体"/>
          <w:b/>
          <w:kern w:val="2"/>
          <w:sz w:val="44"/>
          <w:szCs w:val="44"/>
          <w:lang w:eastAsia="zh-CN"/>
        </w:rPr>
        <w:t>20</w:t>
      </w:r>
      <w:r>
        <w:rPr>
          <w:rFonts w:eastAsia="宋体" w:hint="eastAsia"/>
          <w:b/>
          <w:kern w:val="2"/>
          <w:sz w:val="44"/>
          <w:szCs w:val="44"/>
          <w:lang w:eastAsia="zh-CN"/>
        </w:rPr>
        <w:t>2</w:t>
      </w:r>
      <w:r>
        <w:rPr>
          <w:rFonts w:eastAsia="宋体" w:hint="eastAsia"/>
          <w:b/>
          <w:kern w:val="2"/>
          <w:sz w:val="44"/>
          <w:szCs w:val="44"/>
          <w:lang w:eastAsia="zh-CN"/>
        </w:rPr>
        <w:t>5</w:t>
      </w:r>
      <w:r>
        <w:rPr>
          <w:rFonts w:eastAsia="宋体" w:hint="eastAsia"/>
          <w:b/>
          <w:kern w:val="2"/>
          <w:sz w:val="44"/>
          <w:szCs w:val="44"/>
          <w:lang w:eastAsia="zh-CN"/>
        </w:rPr>
        <w:t>）</w:t>
      </w:r>
    </w:p>
    <w:bookmarkEnd w:id="3"/>
    <w:p>
      <w:pPr>
        <w:widowControl/>
        <w:jc w:val="center"/>
        <w:rPr>
          <w:rFonts w:eastAsia="宋体"/>
          <w:kern w:val="2"/>
          <w:sz w:val="21"/>
          <w:lang w:eastAsia="zh-CN"/>
        </w:rPr>
      </w:pPr>
    </w:p>
    <w:p>
      <w:pPr>
        <w:widowControl/>
        <w:jc w:val="center"/>
        <w:rPr>
          <w:rFonts w:eastAsia="宋体"/>
          <w:kern w:val="2"/>
          <w:sz w:val="21"/>
          <w:lang w:eastAsia="zh-CN"/>
        </w:rPr>
      </w:pPr>
      <w:r>
        <w:rPr>
          <w:rFonts w:eastAsia="宋体"/>
          <w:kern w:val="2"/>
          <w:sz w:val="21"/>
          <w:lang w:eastAsia="zh-CN"/>
        </w:rPr>
        <w:br w:type="page"/>
      </w:r>
    </w:p>
    <w:p>
      <w:pPr>
        <w:widowControl w:val="0"/>
        <w:jc w:val="center"/>
        <w:rPr>
          <w:rFonts w:ascii="宋体" w:eastAsia="宋体" w:hAnsi="宋体" w:hint="eastAsia"/>
          <w:color w:val="FF0000"/>
          <w:kern w:val="2"/>
          <w:sz w:val="21"/>
          <w:szCs w:val="21"/>
          <w:lang w:eastAsia="zh-CN"/>
        </w:rPr>
      </w:pPr>
      <w:bookmarkStart w:id="4" w:name="_Hlk72218009"/>
      <w:r>
        <w:rPr>
          <w:rFonts w:ascii="宋体" w:eastAsia="黑体" w:hAnsi="宋体"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（六）恶意投诉的；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 </w:t>
      </w:r>
      <w:r>
        <w:rPr>
          <w:rFonts w:ascii="宋体" w:eastAsia="宋体" w:hAnsi="宋体" w:hint="eastAsia"/>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 </w:t>
      </w:r>
      <w:r>
        <w:rPr>
          <w:rFonts w:ascii="宋体" w:eastAsia="宋体" w:hAnsi="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ind w:firstLine="420" w:firstLineChars="200"/>
        <w:jc w:val="both"/>
        <w:rPr>
          <w:rFonts w:eastAsia="宋体" w:hint="eastAsia"/>
          <w:b/>
          <w:color w:val="FF0000"/>
          <w:kern w:val="2"/>
          <w:sz w:val="21"/>
          <w:lang w:eastAsia="zh-CN"/>
        </w:rPr>
      </w:pPr>
      <w:r>
        <w:rPr>
          <w:rFonts w:eastAsia="宋体" w:hint="eastAsia"/>
          <w:b/>
          <w:color w:val="FF0000"/>
          <w:kern w:val="2"/>
          <w:sz w:val="21"/>
          <w:lang w:eastAsia="zh-CN"/>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w:t>
      </w:r>
      <w:r>
        <w:rPr>
          <w:rFonts w:ascii="宋体" w:eastAsia="宋体" w:hAnsi="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widowControl w:val="0"/>
        <w:jc w:val="both"/>
        <w:rPr>
          <w:rFonts w:ascii="宋体" w:eastAsia="宋体" w:hAnsi="宋体"/>
          <w:color w:val="FF0000"/>
          <w:kern w:val="2"/>
          <w:sz w:val="20"/>
          <w:szCs w:val="20"/>
          <w:lang w:eastAsia="zh-CN"/>
        </w:rPr>
      </w:pPr>
      <w:r>
        <w:rPr>
          <w:rFonts w:ascii="宋体" w:eastAsia="宋体" w:hAnsi="宋体"/>
          <w:color w:val="FF0000"/>
          <w:kern w:val="2"/>
          <w:sz w:val="20"/>
          <w:szCs w:val="20"/>
          <w:lang w:eastAsia="zh-CN"/>
        </w:rPr>
        <w:br w:type="page"/>
      </w:r>
    </w:p>
    <w:p>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ascii="黑体" w:eastAsia="黑体" w:hAnsi="黑体" w:cs="黑体" w:hint="eastAsia"/>
          <w:b/>
          <w:bCs/>
          <w:kern w:val="2"/>
          <w:sz w:val="28"/>
          <w:szCs w:val="36"/>
          <w:lang w:eastAsia="zh-CN"/>
        </w:rPr>
      </w:pPr>
      <w:r>
        <w:rPr>
          <w:rFonts w:ascii="黑体" w:eastAsia="黑体" w:hAnsi="黑体" w:cs="黑体" w:hint="eastAsia"/>
          <w:b/>
          <w:bCs/>
          <w:kern w:val="2"/>
          <w:sz w:val="28"/>
          <w:szCs w:val="36"/>
          <w:lang w:eastAsia="zh-CN"/>
        </w:rPr>
        <w:t>目   录</w:t>
      </w:r>
    </w:p>
    <w:p>
      <w:pPr>
        <w:widowControl w:val="0"/>
        <w:jc w:val="both"/>
        <w:outlineLvl w:val="0"/>
        <w:rPr>
          <w:rFonts w:eastAsia="宋体"/>
          <w:b/>
          <w:kern w:val="2"/>
          <w:lang w:eastAsia="zh-CN"/>
        </w:rPr>
      </w:pPr>
      <w:r>
        <w:rPr>
          <w:rFonts w:eastAsia="宋体" w:hint="eastAsia"/>
          <w:b/>
          <w:kern w:val="2"/>
          <w:lang w:eastAsia="zh-CN"/>
        </w:rPr>
        <w:t xml:space="preserve">第一册  </w:t>
      </w:r>
      <w:r>
        <w:rPr>
          <w:rFonts w:eastAsia="宋体" w:hint="eastAsia"/>
          <w:b/>
          <w:kern w:val="2"/>
          <w:lang w:eastAsia="zh-CN"/>
        </w:rPr>
        <w:t xml:space="preserve">  </w:t>
      </w:r>
      <w:r>
        <w:rPr>
          <w:rFonts w:eastAsia="宋体" w:hint="eastAsia"/>
          <w:b/>
          <w:kern w:val="2"/>
          <w:lang w:eastAsia="zh-CN"/>
        </w:rPr>
        <w:t>专用条款</w:t>
      </w:r>
    </w:p>
    <w:p>
      <w:pPr>
        <w:widowControl w:val="0"/>
        <w:ind w:firstLine="960" w:firstLineChars="400"/>
        <w:jc w:val="both"/>
        <w:rPr>
          <w:rFonts w:eastAsia="宋体"/>
          <w:kern w:val="2"/>
          <w:lang w:eastAsia="zh-CN"/>
        </w:rPr>
      </w:pPr>
      <w:r>
        <w:rPr>
          <w:rFonts w:eastAsia="宋体" w:hint="eastAsia"/>
          <w:kern w:val="2"/>
          <w:lang w:eastAsia="zh-CN"/>
        </w:rPr>
        <w:t>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第二章  </w:t>
      </w:r>
      <w:bookmarkStart w:id="5" w:name="_Hlk71994379"/>
      <w:r>
        <w:rPr>
          <w:rFonts w:ascii="宋体" w:eastAsia="宋体" w:hAnsi="宋体" w:hint="eastAsia"/>
          <w:kern w:val="2"/>
          <w:sz w:val="21"/>
          <w:szCs w:val="21"/>
          <w:lang w:eastAsia="zh-CN"/>
        </w:rPr>
        <w:t>对通用条款的补充内容及其他关键信息</w:t>
      </w:r>
      <w:bookmarkEnd w:id="5"/>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w:t>
      </w:r>
      <w:r>
        <w:rPr>
          <w:rFonts w:eastAsia="宋体" w:hint="eastAsia"/>
          <w:b/>
          <w:kern w:val="2"/>
          <w:lang w:eastAsia="zh-CN"/>
        </w:rPr>
        <w:t xml:space="preserve">  </w:t>
      </w:r>
      <w:r>
        <w:rPr>
          <w:rFonts w:eastAsia="宋体" w:hint="eastAsia"/>
          <w:b/>
          <w:kern w:val="2"/>
          <w:lang w:eastAsia="zh-CN"/>
        </w:rPr>
        <w:t xml:space="preserve">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1050" w:firstLineChars="500"/>
        <w:jc w:val="both"/>
        <w:rPr>
          <w:rFonts w:eastAsia="宋体" w:hint="eastAsia"/>
          <w:kern w:val="2"/>
          <w:sz w:val="21"/>
          <w:lang w:eastAsia="zh-CN"/>
        </w:rPr>
      </w:pPr>
      <w:r>
        <w:rPr>
          <w:rFonts w:eastAsia="宋体" w:hint="eastAsia"/>
          <w:kern w:val="2"/>
          <w:sz w:val="21"/>
          <w:lang w:eastAsia="zh-CN"/>
        </w:rPr>
        <w:t>第十一章  质疑处理</w:t>
      </w:r>
    </w:p>
    <w:p>
      <w:pPr>
        <w:widowControl w:val="0"/>
        <w:spacing w:line="360" w:lineRule="auto"/>
        <w:jc w:val="both"/>
        <w:rPr>
          <w:rFonts w:eastAsia="宋体" w:hint="eastAsia"/>
          <w:b/>
          <w:bCs/>
          <w:kern w:val="2"/>
          <w:lang w:eastAsia="zh-CN"/>
        </w:rPr>
      </w:pPr>
    </w:p>
    <w:p>
      <w:pPr>
        <w:widowControl w:val="0"/>
        <w:spacing w:line="360" w:lineRule="auto"/>
        <w:jc w:val="both"/>
        <w:rPr>
          <w:rFonts w:eastAsia="宋体" w:hint="eastAsia"/>
          <w:kern w:val="2"/>
          <w:lang w:eastAsia="zh-CN"/>
        </w:rPr>
      </w:pPr>
    </w:p>
    <w:p>
      <w:pPr>
        <w:widowControl w:val="0"/>
        <w:spacing w:line="360" w:lineRule="auto"/>
        <w:jc w:val="both"/>
        <w:rPr>
          <w:rFonts w:eastAsia="宋体" w:hint="eastAsia"/>
          <w:kern w:val="2"/>
          <w:lang w:eastAsia="zh-CN"/>
        </w:rPr>
      </w:pPr>
    </w:p>
    <w:p>
      <w:pPr>
        <w:widowControl w:val="0"/>
        <w:spacing w:line="360" w:lineRule="auto"/>
        <w:jc w:val="both"/>
        <w:rPr>
          <w:rFonts w:eastAsia="宋体" w:hint="eastAsia"/>
          <w:b/>
          <w:bCs/>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bookmarkEnd w:id="4"/>
    <w:p>
      <w:pPr>
        <w:keepNext/>
        <w:keepLines/>
        <w:widowControl w:val="0"/>
        <w:spacing w:before="340" w:after="330" w:line="360" w:lineRule="auto"/>
        <w:jc w:val="center"/>
        <w:outlineLvl w:val="0"/>
        <w:rPr>
          <w:rFonts w:ascii="宋体" w:eastAsia="黑体" w:hAnsi="宋体"/>
          <w:b/>
          <w:bCs/>
          <w:color w:val="FF0000"/>
          <w:kern w:val="44"/>
          <w:szCs w:val="44"/>
          <w:lang w:eastAsia="zh-CN"/>
        </w:rPr>
      </w:pPr>
      <w:bookmarkStart w:id="6" w:name="bt投标人须知"/>
      <w:bookmarkEnd w:id="6"/>
      <w:bookmarkStart w:id="7" w:name="bt投标函"/>
      <w:bookmarkEnd w:id="7"/>
      <w:bookmarkStart w:id="8" w:name="bt其他资料2"/>
      <w:bookmarkEnd w:id="8"/>
      <w:bookmarkStart w:id="9" w:name="bt投标人情况介绍"/>
      <w:bookmarkEnd w:id="9"/>
      <w:bookmarkStart w:id="10" w:name="bt合同条款及格式"/>
      <w:bookmarkEnd w:id="10"/>
      <w:bookmarkStart w:id="11" w:name="bt其他资料由投标人自定"/>
      <w:bookmarkEnd w:id="11"/>
      <w:bookmarkStart w:id="12" w:name="bt合同格式"/>
      <w:bookmarkEnd w:id="12"/>
      <w:bookmarkStart w:id="13" w:name="bt商务标投标文件格式"/>
      <w:bookmarkEnd w:id="13"/>
      <w:bookmarkStart w:id="14" w:name="bt技术标投标文件格式"/>
      <w:bookmarkEnd w:id="14"/>
      <w:bookmarkStart w:id="15" w:name="bt本工程承诺书"/>
      <w:bookmarkEnd w:id="15"/>
      <w:bookmarkStart w:id="16" w:name="合同格式"/>
      <w:bookmarkEnd w:id="16"/>
      <w:bookmarkStart w:id="17" w:name="bt投标文件签署授权委托书"/>
      <w:bookmarkEnd w:id="17"/>
      <w:bookmarkStart w:id="18" w:name="bt说明"/>
      <w:bookmarkEnd w:id="18"/>
      <w:bookmarkStart w:id="19" w:name="bt投标报价汇总表"/>
      <w:bookmarkEnd w:id="19"/>
      <w:bookmarkStart w:id="20" w:name="bt合同条款"/>
      <w:bookmarkEnd w:id="20"/>
      <w:bookmarkStart w:id="21" w:name="bt开标一览表"/>
      <w:bookmarkEnd w:id="21"/>
      <w:bookmarkStart w:id="22" w:name="bt项目管理班子配备情况"/>
      <w:bookmarkEnd w:id="22"/>
      <w:r>
        <w:rPr>
          <w:rFonts w:ascii="宋体" w:eastAsia="黑体" w:hAnsi="宋体" w:hint="eastAsia"/>
          <w:b/>
          <w:bCs/>
          <w:kern w:val="44"/>
          <w:sz w:val="28"/>
          <w:szCs w:val="44"/>
          <w:lang w:eastAsia="zh-CN"/>
        </w:rPr>
        <w:t>第一册  专用条款</w:t>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23" w:name="_Hlk72162904"/>
      <w:r>
        <w:rPr>
          <w:rFonts w:ascii="宋体" w:eastAsia="宋体" w:hAnsi="宋体" w:cs="宋体" w:hint="eastAsia"/>
          <w:sz w:val="21"/>
          <w:szCs w:val="21"/>
          <w:lang w:eastAsia="zh-CN"/>
        </w:rPr>
        <w:t>具有独立承担民事责任的能力（提供营业执照或事业单位法人证书等证明资料扫描件，原件备查）</w:t>
      </w:r>
      <w:bookmarkEnd w:id="23"/>
      <w:r>
        <w:rPr>
          <w:rFonts w:eastAsia="宋体" w:hint="eastAsia"/>
          <w:kern w:val="2"/>
          <w:sz w:val="21"/>
          <w:lang w:eastAsia="zh-CN"/>
        </w:rPr>
        <w:t>；</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color w:val="FF0000"/>
          <w:sz w:val="21"/>
          <w:szCs w:val="21"/>
          <w:lang w:eastAsia="zh-CN"/>
        </w:rPr>
        <w:t>2.本项目不接受联合体投标，</w:t>
      </w:r>
      <w:r>
        <w:rPr>
          <w:rFonts w:ascii="宋体" w:eastAsia="宋体" w:hAnsi="宋体" w:cs="宋体" w:hint="eastAsia"/>
          <w:color w:val="FF0000"/>
          <w:sz w:val="21"/>
          <w:szCs w:val="21"/>
          <w:lang w:eastAsia="zh-CN"/>
        </w:rPr>
        <w:t>部分产品</w:t>
      </w:r>
      <w:r>
        <w:rPr>
          <w:rFonts w:ascii="宋体" w:eastAsia="宋体" w:hAnsi="宋体" w:cs="宋体" w:hint="eastAsia"/>
          <w:color w:val="FF0000"/>
          <w:sz w:val="21"/>
          <w:szCs w:val="21"/>
          <w:lang w:eastAsia="zh-CN"/>
        </w:rPr>
        <w:t>投标人选用进口产品参与投标</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lang w:eastAsia="zh-CN"/>
        </w:rPr>
        <w:t>详见招标文件</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lang w:eastAsia="zh-CN"/>
        </w:rPr>
        <w:t>第三章 用户需求书</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lang w:eastAsia="zh-CN"/>
        </w:rPr>
        <w:t>不接受分包；</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参与本项目政府采购活动时不存在被有关部门禁止参与政府采购活动且在有效期内的情况（由供应商在《政府采购投标及履约承诺函》中作出声明）；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具备《中华人民共和国政府采购法》第二十二条第一款的条件（由供应商在《政府采购投标及履约承诺函》中作出声明）；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未被列入失信被执行人、重大税收违法案件当事人名单、政府采购严重违法失信行为记录名单（由供应商在《政府采购投标及履约承诺函》中作出声明）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w:t>
      </w:r>
      <w:r>
        <w:rPr>
          <w:rFonts w:ascii="宋体" w:eastAsia="宋体" w:hAnsi="宋体" w:cs="宋体" w:hint="eastAsia"/>
          <w:color w:val="FF0000"/>
          <w:sz w:val="21"/>
          <w:szCs w:val="21"/>
          <w:lang w:eastAsia="zh-CN"/>
        </w:rPr>
        <w:t>（由供应商在《政府采购投标及履约承诺函》中作出声明）</w:t>
      </w:r>
      <w:r>
        <w:rPr>
          <w:rFonts w:ascii="宋体" w:eastAsia="宋体" w:hAnsi="宋体" w:cs="宋体" w:hint="eastAsia"/>
          <w:color w:val="FF0000"/>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lang w:eastAsia="zh-CN"/>
        </w:rPr>
        <w:t>.为采购项目提供整体设计、规范编制或者项目管理、监理、检测等服务的供应商，不得再参加该采购项目的其他采购活动（由供应商在《政府采购投标及履约承诺函》中作出声明）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w:t>
      </w:r>
      <w:r>
        <w:rPr>
          <w:rFonts w:ascii="宋体" w:eastAsia="宋体" w:hAnsi="宋体" w:cs="宋体" w:hint="eastAsia"/>
          <w:sz w:val="21"/>
          <w:szCs w:val="21"/>
          <w:lang w:eastAsia="zh-CN"/>
        </w:rPr>
        <w:t>.本项目</w:t>
      </w:r>
      <w:r>
        <w:rPr>
          <w:rFonts w:ascii="宋体" w:eastAsia="宋体" w:hAnsi="宋体" w:cs="宋体" w:hint="eastAsia"/>
          <w:sz w:val="21"/>
          <w:szCs w:val="21"/>
          <w:lang w:eastAsia="zh-CN"/>
        </w:rPr>
        <w:t>全部</w:t>
      </w:r>
      <w:r>
        <w:rPr>
          <w:rFonts w:ascii="宋体" w:eastAsia="宋体" w:hAnsi="宋体" w:cs="宋体" w:hint="eastAsia"/>
          <w:sz w:val="21"/>
          <w:szCs w:val="21"/>
          <w:lang w:eastAsia="zh-CN"/>
        </w:rPr>
        <w:t>专门面向中小企业采购：否</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10.投标供应商若为生产企业：所投产品为第二、三类医疗器械的，提供监督管理部门签发的涵盖所投报医疗器械的《医疗器械生产许可证》(有效期内)扫描件，原件备查。</w:t>
      </w:r>
    </w:p>
    <w:p>
      <w:pPr>
        <w:widowControl w:val="0"/>
        <w:ind w:firstLine="420" w:firstLineChars="200"/>
        <w:jc w:val="both"/>
        <w:rPr>
          <w:rFonts w:eastAsia="宋体" w:hint="eastAsia"/>
          <w:kern w:val="2"/>
          <w:sz w:val="21"/>
          <w:lang w:eastAsia="zh-CN"/>
        </w:rPr>
      </w:pPr>
      <w:r>
        <w:rPr>
          <w:rFonts w:ascii="宋体" w:eastAsia="宋体" w:hAnsi="宋体" w:cs="宋体" w:hint="eastAsia"/>
          <w:sz w:val="21"/>
          <w:szCs w:val="21"/>
          <w:lang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r>
        <w:rPr>
          <w:rFonts w:ascii="宋体" w:eastAsia="宋体" w:hAnsi="宋体" w:cs="宋体" w:hint="eastAsia"/>
          <w:sz w:val="21"/>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w:t>
      </w:r>
      <w:r>
        <w:rPr>
          <w:rFonts w:ascii="宋体" w:eastAsia="宋体" w:hAnsi="宋体" w:cs="宋体" w:hint="eastAsia"/>
          <w:sz w:val="21"/>
          <w:szCs w:val="21"/>
          <w:lang w:eastAsia="zh-CN"/>
        </w:rPr>
        <w:t>，</w:t>
      </w:r>
      <w:r>
        <w:rPr>
          <w:rFonts w:ascii="宋体" w:eastAsia="宋体" w:hAnsi="宋体" w:cs="宋体" w:hint="eastAsia"/>
          <w:sz w:val="21"/>
          <w:szCs w:val="21"/>
          <w:lang w:eastAsia="zh-CN"/>
        </w:rPr>
        <w:t>查询</w:t>
      </w:r>
      <w:r>
        <w:rPr>
          <w:rFonts w:ascii="宋体" w:eastAsia="宋体" w:hAnsi="宋体" w:cs="宋体" w:hint="eastAsia"/>
          <w:sz w:val="21"/>
          <w:szCs w:val="21"/>
          <w:lang w:eastAsia="zh-CN"/>
        </w:rPr>
        <w:t>“信用服务”栏的“重大税收违法失信主体”“失信被执行人”</w:t>
      </w:r>
      <w:r>
        <w:rPr>
          <w:rFonts w:ascii="宋体" w:eastAsia="宋体" w:hAnsi="宋体" w:cs="宋体" w:hint="eastAsia"/>
          <w:sz w:val="21"/>
          <w:szCs w:val="21"/>
          <w:lang w:eastAsia="zh-CN"/>
        </w:rPr>
        <w:t>或者下载信用信息报告）</w:t>
      </w:r>
      <w:r>
        <w:rPr>
          <w:rFonts w:ascii="宋体" w:eastAsia="宋体" w:hAnsi="宋体" w:cs="宋体" w:hint="eastAsia"/>
          <w:sz w:val="21"/>
          <w:szCs w:val="21"/>
          <w:lang w:eastAsia="zh-CN"/>
        </w:rPr>
        <w:t>，“中国政府采购网”（www.ccgp.gov.cn）中的“政府采购严重违法失信行为记录名单”，以及“深圳市政府采购监管网”（http://zfcg.sz.gov.cn）为供应商信用信息的查询渠道，相关信息以开标当日的查询结果为准；</w:t>
      </w:r>
    </w:p>
    <w:p>
      <w:pPr>
        <w:widowControl w:val="0"/>
        <w:numPr>
          <w:ilvl w:val="0"/>
          <w:numId w:val="1"/>
        </w:numPr>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供应商投标（上传投标文件）必须先行办理注册手续，具体操作指引请按照深圳公共资源交易网/交易服务指南/资料下载/深圳政府采购自行采购系统用户操作指引（供应商）相关内容指引办理。</w:t>
      </w:r>
    </w:p>
    <w:p>
      <w:pPr>
        <w:widowControl w:val="0"/>
        <w:numPr>
          <w:ilvl w:val="0"/>
          <w:numId w:val="0"/>
        </w:numPr>
        <w:spacing w:line="360" w:lineRule="auto"/>
        <w:ind w:left="0" w:firstLine="0"/>
        <w:jc w:val="both"/>
        <w:rPr>
          <w:rFonts w:eastAsia="宋体"/>
          <w:b/>
          <w:bCs/>
          <w:kern w:val="2"/>
          <w:lang w:eastAsia="zh-CN"/>
        </w:rPr>
      </w:pPr>
    </w:p>
    <w:p>
      <w:pPr>
        <w:widowControl w:val="0"/>
        <w:ind w:firstLine="440" w:firstLineChars="200"/>
        <w:jc w:val="both"/>
        <w:rPr>
          <w:rFonts w:eastAsia="宋体"/>
          <w:b/>
          <w:kern w:val="2"/>
          <w:sz w:val="21"/>
          <w:lang w:eastAsia="zh-CN"/>
        </w:rPr>
      </w:pPr>
      <w:r>
        <w:rPr>
          <w:rFonts w:eastAsia="宋体" w:hint="eastAsia"/>
          <w:b/>
          <w:kern w:val="2"/>
          <w:sz w:val="22"/>
          <w:szCs w:val="18"/>
          <w:lang w:eastAsia="zh-CN"/>
        </w:rPr>
        <w:t>完整公告内容详见：</w:t>
      </w:r>
      <w:r>
        <w:rPr>
          <w:rFonts w:eastAsia="宋体" w:hint="eastAsia"/>
          <w:b/>
          <w:kern w:val="2"/>
          <w:sz w:val="22"/>
          <w:szCs w:val="18"/>
          <w:lang w:eastAsia="zh-CN"/>
        </w:rPr>
        <w:t>深圳交易集团有限公司网站（https://www.szexgrp.com/）、深圳政府采购自行采购网站（https://zxcg.szggzy.com/home/index.html）</w:t>
      </w:r>
    </w:p>
    <w:p>
      <w:pPr>
        <w:widowControl w:val="0"/>
        <w:ind w:firstLine="420" w:firstLineChars="200"/>
        <w:jc w:val="both"/>
        <w:rPr>
          <w:rFonts w:eastAsia="宋体"/>
          <w:b/>
          <w:kern w:val="2"/>
          <w:sz w:val="21"/>
          <w:lang w:eastAsia="zh-CN"/>
        </w:rPr>
      </w:pPr>
    </w:p>
    <w:p>
      <w:pPr>
        <w:widowControl w:val="0"/>
        <w:jc w:val="both"/>
        <w:rPr>
          <w:rFonts w:eastAsia="宋体"/>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24" w:name="_Hlk71926094"/>
      <w:r>
        <w:rPr>
          <w:rFonts w:ascii="宋体" w:eastAsia="宋体" w:hAnsi="宋体" w:hint="eastAsia"/>
          <w:b/>
          <w:bCs/>
          <w:sz w:val="28"/>
          <w:szCs w:val="28"/>
          <w:lang w:eastAsia="zh-CN"/>
        </w:rPr>
        <w:t>对通用条款的补充内容及其他关键信息</w:t>
      </w:r>
      <w:bookmarkEnd w:id="24"/>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25" w:name="_Toc100052364"/>
      <w:bookmarkStart w:id="26" w:name="_Toc101074876"/>
      <w:bookmarkStart w:id="27" w:name="_Toc73521635"/>
      <w:bookmarkStart w:id="28" w:name="_Toc73518117"/>
      <w:bookmarkStart w:id="29" w:name="_Toc60631620"/>
      <w:bookmarkStart w:id="30" w:name="_Toc60560625"/>
      <w:bookmarkStart w:id="31" w:name="_Toc73521547"/>
      <w:bookmarkStart w:id="32" w:name="_Toc73517639"/>
      <w:r>
        <w:rPr>
          <w:rFonts w:ascii="宋体" w:eastAsia="宋体" w:hAnsi="宋体" w:hint="eastAsia"/>
          <w:b/>
          <w:bCs/>
          <w:lang w:eastAsia="zh-CN"/>
        </w:rPr>
        <w:t>一、对通用条款的补充内容</w:t>
      </w:r>
    </w:p>
    <w:bookmarkEnd w:id="25"/>
    <w:bookmarkEnd w:id="26"/>
    <w:bookmarkEnd w:id="27"/>
    <w:bookmarkEnd w:id="28"/>
    <w:bookmarkEnd w:id="29"/>
    <w:bookmarkEnd w:id="30"/>
    <w:bookmarkEnd w:id="31"/>
    <w:bookmarkEnd w:id="32"/>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lang w:eastAsia="zh-CN"/>
              </w:rPr>
            </w:pPr>
            <w:bookmarkStart w:id="33" w:name="_Hlk72218097"/>
            <w:r>
              <w:rPr>
                <w:rFonts w:ascii="宋体" w:eastAsia="宋体" w:hAnsi="宋体" w:hint="eastAsia"/>
                <w:b/>
                <w:bCs/>
                <w:kern w:val="2"/>
                <w:sz w:val="21"/>
                <w:lang w:eastAsia="zh-CN"/>
              </w:rPr>
              <w:t>通用条款序号</w:t>
            </w:r>
          </w:p>
        </w:tc>
        <w:tc>
          <w:tcPr>
            <w:tcW w:w="2409"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涉及事项</w:t>
            </w:r>
          </w:p>
        </w:tc>
        <w:tc>
          <w:tcPr>
            <w:tcW w:w="4980"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jc w:val="center"/>
              <w:rPr>
                <w:rFonts w:ascii="宋体" w:eastAsia="宋体" w:hAnsi="宋体" w:hint="eastAsia"/>
                <w:b/>
                <w:bCs/>
                <w:kern w:val="2"/>
                <w:sz w:val="21"/>
                <w:lang w:eastAsia="zh-CN"/>
              </w:rPr>
            </w:pPr>
            <w:r>
              <w:rPr>
                <w:rFonts w:eastAsia="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409"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深圳市大鹏新区南澳人民医院（深圳市第二人民医院大鹏新区南澳医院、深圳市残疾人康复医院）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政府集中采购机构</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（深圳交易集团有限公司</w:t>
            </w:r>
            <w:r>
              <w:rPr>
                <w:rFonts w:ascii="宋体" w:eastAsia="宋体" w:hAnsi="宋体" w:cs="宋体" w:hint="eastAsia"/>
                <w:sz w:val="21"/>
                <w:lang w:eastAsia="zh-CN"/>
              </w:rPr>
              <w:t>大鹏分公司</w:t>
            </w:r>
            <w:r>
              <w:rPr>
                <w:rFonts w:ascii="宋体" w:eastAsia="宋体" w:hAnsi="宋体" w:hint="eastAsia"/>
                <w:kern w:val="2"/>
                <w:sz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9</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踏勘现场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标前会议</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招标文件的澄清和修改</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不晚于投标截止日三日前，投标人有义务在招标期间在政府集中采购机构网站浏览与本项目有关的澄清和修改信息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投标有效期</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投标人的替代方案</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投标文件的大小</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bookmarkStart w:id="34" w:name="_Hlk71664860"/>
            <w:r>
              <w:rPr>
                <w:rFonts w:ascii="宋体" w:eastAsia="宋体" w:hAnsi="宋体" w:hint="eastAsia"/>
                <w:kern w:val="2"/>
                <w:sz w:val="21"/>
                <w:lang w:eastAsia="zh-CN"/>
              </w:rPr>
              <w:t>样品、现场演示、方案讲解</w:t>
            </w:r>
            <w:bookmarkEnd w:id="34"/>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评审方法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定标方法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履约担保</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需要，详见第三章 用户需求书</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bookmarkEnd w:id="33"/>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35" w:name="_Hlk72218117"/>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bookmarkStart w:id="36" w:name="_Hlk72579427"/>
      <w:r>
        <w:rPr>
          <w:rFonts w:eastAsia="宋体" w:hint="eastAsia"/>
          <w:b/>
          <w:bCs/>
          <w:kern w:val="2"/>
          <w:sz w:val="21"/>
          <w:lang w:eastAsia="zh-CN"/>
        </w:rPr>
        <w:t>（一）与“对通用条款的补充内容”章节相关的事项</w:t>
      </w:r>
    </w:p>
    <w:p>
      <w:pPr>
        <w:widowControl w:val="0"/>
        <w:spacing w:line="276" w:lineRule="auto"/>
        <w:jc w:val="left"/>
        <w:rPr>
          <w:rFonts w:ascii="宋体" w:eastAsia="宋体" w:hAnsi="宋体"/>
          <w:b/>
          <w:sz w:val="21"/>
          <w:szCs w:val="20"/>
          <w:lang w:eastAsia="zh-CN"/>
        </w:rPr>
      </w:pPr>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90"/>
        <w:gridCol w:w="453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评标方法</w:t>
            </w:r>
          </w:p>
        </w:tc>
        <w:tc>
          <w:tcPr>
            <w:tcW w:w="2660" w:type="pct"/>
          </w:tcPr>
          <w:p>
            <w:pPr>
              <w:jc w:val="center"/>
              <w:rPr>
                <w:kern w:val="2"/>
                <w:sz w:val="21"/>
                <w:lang w:eastAsia="zh-CN"/>
              </w:rPr>
            </w:pP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候选中标供应商家数</w:t>
            </w:r>
          </w:p>
        </w:tc>
        <w:tc>
          <w:tcPr>
            <w:tcW w:w="2660" w:type="pct"/>
          </w:tcPr>
          <w:p>
            <w:pPr>
              <w:jc w:val="center"/>
              <w:rPr>
                <w:rFonts w:hint="eastAsia"/>
                <w:kern w:val="2"/>
                <w:sz w:val="21"/>
                <w:lang w:eastAsia="zh-CN"/>
              </w:rPr>
            </w:pPr>
            <w:r>
              <w:rPr>
                <w:rFonts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中标供应商家数</w:t>
            </w:r>
          </w:p>
        </w:tc>
        <w:tc>
          <w:tcPr>
            <w:tcW w:w="2660" w:type="pct"/>
          </w:tcPr>
          <w:p>
            <w:pPr>
              <w:jc w:val="center"/>
              <w:rPr>
                <w:kern w:val="2"/>
                <w:sz w:val="21"/>
                <w:lang w:eastAsia="zh-CN"/>
              </w:rPr>
            </w:pPr>
            <w:r>
              <w:rPr>
                <w:rFonts w:hint="eastAsia"/>
                <w:kern w:val="2"/>
                <w:sz w:val="21"/>
                <w:lang w:eastAsia="zh-CN"/>
              </w:rPr>
              <w:t>1</w:t>
            </w:r>
          </w:p>
        </w:tc>
      </w:tr>
    </w:tbl>
    <w:p>
      <w:pPr>
        <w:widowControl w:val="0"/>
        <w:jc w:val="both"/>
        <w:rPr>
          <w:rFonts w:eastAsia="宋体" w:hint="eastAsia"/>
          <w:b/>
          <w:kern w:val="2"/>
          <w:sz w:val="21"/>
          <w:lang w:eastAsia="zh-CN"/>
        </w:rPr>
      </w:pPr>
    </w:p>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bookmarkEnd w:id="36"/>
    </w:p>
    <w:p>
      <w:pPr>
        <w:widowControl w:val="0"/>
        <w:ind w:firstLine="420" w:firstLineChars="200"/>
        <w:jc w:val="both"/>
        <w:rPr>
          <w:rFonts w:eastAsia="宋体"/>
          <w:b/>
          <w:bCs/>
          <w:kern w:val="2"/>
          <w:sz w:val="21"/>
          <w:lang w:eastAsia="zh-CN"/>
        </w:rPr>
      </w:pPr>
      <w:r>
        <w:rPr>
          <w:rFonts w:eastAsia="宋体"/>
          <w:b/>
          <w:bCs/>
          <w:kern w:val="2"/>
          <w:sz w:val="21"/>
          <w:lang w:eastAsia="zh-CN"/>
        </w:rPr>
        <w:t>1</w:t>
      </w:r>
      <w:r>
        <w:rPr>
          <w:rFonts w:eastAsia="宋体" w:hint="eastAsia"/>
          <w:b/>
          <w:bCs/>
          <w:kern w:val="2"/>
          <w:sz w:val="21"/>
          <w:lang w:eastAsia="zh-CN"/>
        </w:rPr>
        <w:t>、</w:t>
      </w:r>
      <w:r>
        <w:rPr>
          <w:rFonts w:eastAsia="宋体" w:hint="eastAsia"/>
          <w:b/>
          <w:bCs/>
          <w:kern w:val="2"/>
          <w:sz w:val="21"/>
          <w:lang w:eastAsia="zh-CN"/>
        </w:rPr>
        <w:t>关于享受</w:t>
      </w:r>
      <w:r>
        <w:rPr>
          <w:rFonts w:eastAsia="宋体" w:hint="eastAsia"/>
          <w:b/>
          <w:bCs/>
          <w:kern w:val="2"/>
          <w:sz w:val="21"/>
          <w:lang w:eastAsia="zh-CN"/>
        </w:rPr>
        <w:t>优惠政策的主体</w:t>
      </w:r>
      <w:r>
        <w:rPr>
          <w:rFonts w:eastAsia="宋体" w:hint="eastAsia"/>
          <w:b/>
          <w:bCs/>
          <w:kern w:val="2"/>
          <w:sz w:val="21"/>
          <w:lang w:eastAsia="zh-CN"/>
        </w:rPr>
        <w:t>、</w:t>
      </w:r>
      <w:r>
        <w:rPr>
          <w:rFonts w:eastAsia="宋体" w:hint="eastAsia"/>
          <w:b/>
          <w:bCs/>
          <w:kern w:val="2"/>
          <w:sz w:val="21"/>
          <w:lang w:eastAsia="zh-CN"/>
        </w:rPr>
        <w:t>价格扣除比例</w:t>
      </w:r>
      <w:r>
        <w:rPr>
          <w:rFonts w:eastAsia="宋体" w:hint="eastAsia"/>
          <w:b/>
          <w:bCs/>
          <w:kern w:val="2"/>
          <w:sz w:val="21"/>
          <w:lang w:eastAsia="zh-CN"/>
        </w:rPr>
        <w:t>及采购标的所属行业的说明</w:t>
      </w:r>
    </w:p>
    <w:p>
      <w:pPr>
        <w:widowControl w:val="0"/>
        <w:ind w:firstLine="420" w:firstLineChars="200"/>
        <w:jc w:val="both"/>
        <w:rPr>
          <w:rFonts w:eastAsia="宋体"/>
          <w:kern w:val="2"/>
          <w:sz w:val="21"/>
          <w:lang w:eastAsia="zh-CN"/>
        </w:rPr>
      </w:pPr>
      <w:r>
        <w:rPr>
          <w:rFonts w:eastAsia="宋体" w:hint="eastAsia"/>
          <w:kern w:val="2"/>
          <w:sz w:val="21"/>
          <w:lang w:eastAsia="zh-CN"/>
        </w:rPr>
        <w:t>（1）</w:t>
      </w:r>
      <w:r>
        <w:rPr>
          <w:rFonts w:eastAsia="宋体" w:hint="eastAsia"/>
          <w:kern w:val="2"/>
          <w:sz w:val="21"/>
          <w:lang w:eastAsia="zh-CN"/>
        </w:rPr>
        <w:t>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w:t>
      </w:r>
      <w:r>
        <w:rPr>
          <w:rFonts w:eastAsia="宋体" w:hint="eastAsia"/>
          <w:kern w:val="2"/>
          <w:sz w:val="21"/>
          <w:lang w:eastAsia="zh-CN"/>
        </w:rPr>
        <w:t>非</w:t>
      </w:r>
      <w:r>
        <w:rPr>
          <w:rFonts w:eastAsia="宋体" w:hint="eastAsia"/>
          <w:kern w:val="2"/>
          <w:sz w:val="21"/>
          <w:lang w:eastAsia="zh-CN"/>
        </w:rPr>
        <w:t>专门面向中小企业采购的项目，</w:t>
      </w:r>
      <w:r>
        <w:rPr>
          <w:rFonts w:eastAsia="宋体" w:hint="eastAsia"/>
          <w:kern w:val="2"/>
          <w:sz w:val="21"/>
          <w:lang w:eastAsia="zh-CN"/>
        </w:rPr>
        <w:t>应</w:t>
      </w:r>
      <w:r>
        <w:rPr>
          <w:rFonts w:eastAsia="宋体" w:hint="eastAsia"/>
          <w:kern w:val="2"/>
          <w:sz w:val="21"/>
          <w:lang w:eastAsia="zh-CN"/>
        </w:rPr>
        <w:t>执行价格扣除比例</w:t>
      </w:r>
      <w:r>
        <w:rPr>
          <w:rFonts w:eastAsia="宋体" w:hint="eastAsia"/>
          <w:kern w:val="2"/>
          <w:sz w:val="21"/>
          <w:lang w:eastAsia="zh-CN"/>
        </w:rPr>
        <w:t>：</w:t>
      </w:r>
      <w:r>
        <w:rPr>
          <w:rFonts w:eastAsia="宋体" w:hint="eastAsia"/>
          <w:kern w:val="2"/>
          <w:sz w:val="21"/>
          <w:lang w:eastAsia="zh-CN"/>
        </w:rPr>
        <w:t>投标人提供的货物（以招标文件用户需求书“货物清单明细”的“货物名称”一栏为准）全部均由优惠主体制造，则对其投标总价给予</w:t>
      </w:r>
      <w:r>
        <w:rPr>
          <w:rFonts w:eastAsia="宋体"/>
          <w:color w:val="FF0000"/>
          <w:kern w:val="2"/>
          <w:sz w:val="21"/>
          <w:u w:val="single"/>
          <w:lang w:eastAsia="zh-CN"/>
        </w:rPr>
        <w:t xml:space="preserve">  </w:t>
      </w:r>
      <w:r>
        <w:rPr>
          <w:rFonts w:eastAsia="宋体" w:hint="eastAsia"/>
          <w:color w:val="FF0000"/>
          <w:kern w:val="2"/>
          <w:sz w:val="21"/>
          <w:u w:val="single"/>
          <w:lang w:eastAsia="zh-CN"/>
        </w:rPr>
        <w:t>10</w:t>
      </w:r>
      <w:r>
        <w:rPr>
          <w:rFonts w:eastAsia="宋体"/>
          <w:color w:val="FF0000"/>
          <w:kern w:val="2"/>
          <w:sz w:val="21"/>
          <w:u w:val="single"/>
          <w:lang w:eastAsia="zh-CN"/>
        </w:rPr>
        <w:t xml:space="preserve"> </w:t>
      </w:r>
      <w:r>
        <w:rPr>
          <w:rFonts w:eastAsia="宋体" w:hint="eastAsia"/>
          <w:color w:val="FF0000"/>
          <w:kern w:val="2"/>
          <w:sz w:val="21"/>
          <w:u w:val="single"/>
          <w:lang w:eastAsia="zh-CN"/>
        </w:rPr>
        <w:t xml:space="preserve"> </w:t>
      </w:r>
      <w:r>
        <w:rPr>
          <w:rFonts w:eastAsia="宋体" w:hint="eastAsia"/>
          <w:color w:val="FF0000"/>
          <w:kern w:val="2"/>
          <w:sz w:val="21"/>
          <w:lang w:eastAsia="zh-CN"/>
        </w:rPr>
        <w:t xml:space="preserve"> </w:t>
      </w:r>
      <w:r>
        <w:rPr>
          <w:rFonts w:eastAsia="宋体"/>
          <w:color w:val="FF0000"/>
          <w:kern w:val="2"/>
          <w:sz w:val="21"/>
          <w:lang w:eastAsia="zh-CN"/>
        </w:rPr>
        <w:t>%</w:t>
      </w:r>
      <w:r>
        <w:rPr>
          <w:rFonts w:eastAsia="宋体" w:hint="eastAsia"/>
          <w:kern w:val="2"/>
          <w:sz w:val="21"/>
          <w:lang w:eastAsia="zh-CN"/>
        </w:rPr>
        <w:t>的扣除，用扣除后的价格参与评审。满足多项优惠政策的</w:t>
      </w:r>
      <w:r>
        <w:rPr>
          <w:rFonts w:eastAsia="宋体" w:hint="eastAsia"/>
          <w:kern w:val="2"/>
          <w:sz w:val="21"/>
          <w:lang w:eastAsia="zh-CN"/>
        </w:rPr>
        <w:t>供应商</w:t>
      </w:r>
      <w:r>
        <w:rPr>
          <w:rFonts w:eastAsia="宋体" w:hint="eastAsia"/>
          <w:kern w:val="2"/>
          <w:sz w:val="21"/>
          <w:lang w:eastAsia="zh-CN"/>
        </w:rPr>
        <w:t>，不重复享受多项价格扣除政策。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w:t>
      </w:r>
      <w:r>
        <w:rPr>
          <w:rFonts w:eastAsia="宋体" w:hint="eastAsia"/>
          <w:kern w:val="2"/>
          <w:sz w:val="21"/>
          <w:lang w:eastAsia="zh-CN"/>
        </w:rPr>
        <w:t>享受价格扣除</w:t>
      </w:r>
      <w:r>
        <w:rPr>
          <w:rFonts w:eastAsia="宋体" w:hint="eastAsia"/>
          <w:kern w:val="2"/>
          <w:sz w:val="21"/>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ascii="宋体" w:eastAsia="宋体" w:hAnsi="宋体" w:cs="宋体" w:hint="eastAsia"/>
          <w:kern w:val="2"/>
          <w:sz w:val="21"/>
          <w:szCs w:val="21"/>
          <w:lang w:eastAsia="zh-CN"/>
        </w:rPr>
        <w:t>、自行采购</w:t>
      </w:r>
      <w:r>
        <w:rPr>
          <w:rFonts w:eastAsia="宋体" w:hint="eastAsia"/>
          <w:kern w:val="2"/>
          <w:sz w:val="21"/>
          <w:lang w:eastAsia="zh-CN"/>
        </w:rPr>
        <w:t>活动中视同中小企业；(</w:t>
      </w:r>
      <w:r>
        <w:rPr>
          <w:rFonts w:eastAsia="宋体"/>
          <w:kern w:val="2"/>
          <w:sz w:val="21"/>
          <w:lang w:eastAsia="zh-CN"/>
        </w:rPr>
        <w:t>b)</w:t>
      </w:r>
      <w:r>
        <w:rPr>
          <w:rFonts w:eastAsia="宋体" w:hint="eastAsia"/>
          <w:kern w:val="2"/>
          <w:sz w:val="21"/>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bookmarkStart w:id="37" w:name="_Hlk71970739"/>
      <w:r>
        <w:rPr>
          <w:rFonts w:ascii="宋体" w:eastAsia="宋体" w:hAnsi="宋体" w:cs="宋体" w:hint="eastAsia"/>
          <w:kern w:val="2"/>
          <w:sz w:val="21"/>
          <w:szCs w:val="21"/>
          <w:lang w:eastAsia="zh-CN"/>
        </w:rPr>
        <w:t>中小企业参加政府采购</w:t>
      </w:r>
      <w:r>
        <w:rPr>
          <w:rFonts w:ascii="宋体" w:eastAsia="宋体" w:hAnsi="宋体" w:cs="宋体" w:hint="eastAsia"/>
          <w:kern w:val="2"/>
          <w:sz w:val="21"/>
          <w:szCs w:val="21"/>
          <w:lang w:eastAsia="zh-CN"/>
        </w:rPr>
        <w:t>、自行采购</w:t>
      </w:r>
      <w:r>
        <w:rPr>
          <w:rFonts w:ascii="宋体" w:eastAsia="宋体" w:hAnsi="宋体" w:cs="宋体" w:hint="eastAsia"/>
          <w:kern w:val="2"/>
          <w:sz w:val="21"/>
          <w:szCs w:val="21"/>
          <w:lang w:eastAsia="zh-CN"/>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货物制造商</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所属行业应当与采购标的所属行业相一致</w:t>
      </w:r>
      <w:r>
        <w:rPr>
          <w:rFonts w:ascii="宋体" w:eastAsia="宋体" w:hAnsi="宋体" w:cs="宋体" w:hint="eastAsia"/>
          <w:b/>
          <w:bCs/>
          <w:color w:val="FF0000"/>
          <w:kern w:val="2"/>
          <w:sz w:val="21"/>
          <w:szCs w:val="21"/>
          <w:lang w:eastAsia="zh-CN"/>
        </w:rPr>
        <w:t>，</w:t>
      </w:r>
      <w:r>
        <w:rPr>
          <w:rFonts w:eastAsia="宋体" w:hint="eastAsia"/>
          <w:b/>
          <w:bCs/>
          <w:color w:val="FF0000"/>
          <w:kern w:val="2"/>
          <w:sz w:val="21"/>
          <w:lang w:eastAsia="zh-CN"/>
        </w:rPr>
        <w:t>标的所属行业</w:t>
      </w:r>
      <w:r>
        <w:rPr>
          <w:rFonts w:eastAsia="宋体" w:hint="eastAsia"/>
          <w:b/>
          <w:bCs/>
          <w:color w:val="FF0000"/>
          <w:kern w:val="2"/>
          <w:sz w:val="21"/>
          <w:lang w:eastAsia="zh-CN"/>
        </w:rPr>
        <w:t>以招标文件第一册第三章用户需求书“货物</w:t>
      </w:r>
      <w:r>
        <w:rPr>
          <w:rFonts w:eastAsia="宋体" w:hint="eastAsia"/>
          <w:b/>
          <w:bCs/>
          <w:color w:val="FF0000"/>
          <w:kern w:val="2"/>
          <w:sz w:val="21"/>
          <w:lang w:eastAsia="zh-CN"/>
        </w:rPr>
        <w:t>清单</w:t>
      </w:r>
      <w:r>
        <w:rPr>
          <w:rFonts w:eastAsia="宋体" w:hint="eastAsia"/>
          <w:b/>
          <w:bCs/>
          <w:color w:val="FF0000"/>
          <w:kern w:val="2"/>
          <w:sz w:val="21"/>
          <w:lang w:eastAsia="zh-CN"/>
        </w:rPr>
        <w:t>明细”的“标的所属行业”一栏为准</w:t>
      </w:r>
      <w:r>
        <w:rPr>
          <w:rFonts w:ascii="宋体" w:eastAsia="宋体" w:hAnsi="宋体" w:cs="宋体" w:hint="eastAsia"/>
          <w:b/>
          <w:bCs/>
          <w:color w:val="FF0000"/>
          <w:kern w:val="2"/>
          <w:sz w:val="21"/>
          <w:szCs w:val="21"/>
          <w:lang w:eastAsia="zh-CN"/>
        </w:rPr>
        <w:t>。</w:t>
      </w:r>
      <w:bookmarkEnd w:id="37"/>
    </w:p>
    <w:p>
      <w:pPr>
        <w:widowControl w:val="0"/>
        <w:ind w:firstLine="420" w:firstLineChars="200"/>
        <w:jc w:val="both"/>
        <w:rPr>
          <w:rFonts w:eastAsia="宋体"/>
          <w:kern w:val="2"/>
          <w:sz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）小型企业、微型企业、残疾人福利性单位作为优惠主体的认定资料为《中小企业声明函》、《残疾人福利性单</w:t>
      </w:r>
      <w:r>
        <w:rPr>
          <w:rFonts w:eastAsia="宋体" w:hint="eastAsia"/>
          <w:kern w:val="2"/>
          <w:sz w:val="21"/>
          <w:lang w:eastAsia="zh-CN"/>
        </w:rPr>
        <w:t>位声明函》；监狱企业作为优惠主体的认定资料为省级以上监狱管理局、戒毒管理局出具的监狱企业证明文件。声明函样式见本招标文件第一册专用条款第</w:t>
      </w:r>
      <w:r>
        <w:rPr>
          <w:rFonts w:eastAsia="宋体" w:hint="eastAsia"/>
          <w:kern w:val="2"/>
          <w:sz w:val="21"/>
          <w:lang w:eastAsia="zh-CN"/>
        </w:rPr>
        <w:t>四</w:t>
      </w:r>
      <w:r>
        <w:rPr>
          <w:rFonts w:eastAsia="宋体" w:hint="eastAsia"/>
          <w:kern w:val="2"/>
          <w:sz w:val="21"/>
          <w:lang w:eastAsia="zh-CN"/>
        </w:rPr>
        <w:t>章“投标文件组成要求及格式”中“</w:t>
      </w:r>
      <w:r>
        <w:rPr>
          <w:rFonts w:eastAsia="宋体" w:hint="eastAsia"/>
          <w:kern w:val="2"/>
          <w:sz w:val="21"/>
          <w:lang w:eastAsia="zh-CN"/>
        </w:rPr>
        <w:t>三、</w:t>
      </w:r>
      <w:r>
        <w:rPr>
          <w:rFonts w:eastAsia="宋体" w:hint="eastAsia"/>
          <w:kern w:val="2"/>
          <w:sz w:val="21"/>
          <w:lang w:eastAsia="zh-CN"/>
        </w:rPr>
        <w:t>投标人情况及资格证明文件”章节提供的格式）。</w:t>
      </w:r>
    </w:p>
    <w:p>
      <w:pPr>
        <w:widowControl w:val="0"/>
        <w:ind w:firstLine="420" w:firstLineChars="200"/>
        <w:jc w:val="both"/>
        <w:rPr>
          <w:rFonts w:eastAsia="宋体"/>
          <w:color w:val="FF0000"/>
          <w:kern w:val="2"/>
          <w:sz w:val="21"/>
          <w:lang w:eastAsia="zh-CN"/>
        </w:rPr>
      </w:pPr>
      <w:r>
        <w:rPr>
          <w:rFonts w:eastAsia="宋体" w:hint="eastAsia"/>
          <w:kern w:val="2"/>
          <w:sz w:val="21"/>
          <w:lang w:eastAsia="zh-CN"/>
        </w:rPr>
        <w:t>（</w:t>
      </w:r>
      <w:r>
        <w:rPr>
          <w:rFonts w:eastAsia="宋体" w:hint="eastAsia"/>
          <w:kern w:val="2"/>
          <w:sz w:val="21"/>
          <w:lang w:eastAsia="zh-CN"/>
        </w:rPr>
        <w:t>5</w:t>
      </w:r>
      <w:r>
        <w:rPr>
          <w:rFonts w:eastAsia="宋体" w:hint="eastAsia"/>
          <w:kern w:val="2"/>
          <w:sz w:val="21"/>
          <w:lang w:eastAsia="zh-CN"/>
        </w:rPr>
        <w:t>）享受价格扣除获得采购合同的，小微企业不得将合同分包给大中型企业。</w:t>
      </w:r>
    </w:p>
    <w:p>
      <w:pPr>
        <w:widowControl w:val="0"/>
        <w:ind w:firstLine="420" w:firstLineChars="200"/>
        <w:jc w:val="both"/>
        <w:rPr>
          <w:rFonts w:eastAsia="宋体" w:hint="eastAsia"/>
          <w:b/>
          <w:bCs/>
          <w:kern w:val="2"/>
          <w:sz w:val="21"/>
          <w:lang w:eastAsia="zh-CN"/>
        </w:rPr>
      </w:pPr>
    </w:p>
    <w:p>
      <w:pPr>
        <w:widowControl w:val="0"/>
        <w:ind w:firstLine="420" w:firstLineChars="200"/>
        <w:jc w:val="both"/>
        <w:rPr>
          <w:rFonts w:eastAsia="宋体" w:hint="eastAsia"/>
          <w:b/>
          <w:bCs/>
          <w:kern w:val="2"/>
          <w:sz w:val="21"/>
          <w:lang w:eastAsia="zh-CN"/>
        </w:rPr>
      </w:pPr>
      <w:r>
        <w:rPr>
          <w:rFonts w:eastAsia="宋体" w:hint="eastAsia"/>
          <w:b/>
          <w:bCs/>
          <w:kern w:val="2"/>
          <w:sz w:val="21"/>
          <w:lang w:eastAsia="zh-CN"/>
        </w:rPr>
        <w:t>2、本项目为代理服务项目，将向中标（成交）供应商收取代理服务费。</w:t>
      </w:r>
    </w:p>
    <w:p>
      <w:pPr>
        <w:widowControl w:val="0"/>
        <w:ind w:firstLine="420" w:firstLineChars="200"/>
        <w:jc w:val="both"/>
        <w:rPr>
          <w:rFonts w:eastAsia="宋体"/>
          <w:kern w:val="2"/>
          <w:sz w:val="21"/>
          <w:lang w:eastAsia="zh-CN"/>
        </w:rPr>
      </w:pP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供应商在领取《中标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通知书》之前须向深圳公共资源交易中心（深圳交易集团有限公司</w:t>
      </w:r>
      <w:r>
        <w:rPr>
          <w:rFonts w:eastAsia="宋体" w:hint="eastAsia"/>
          <w:kern w:val="2"/>
          <w:sz w:val="21"/>
          <w:lang w:eastAsia="zh-CN"/>
        </w:rPr>
        <w:t>大鹏分公司</w:t>
      </w:r>
      <w:r>
        <w:rPr>
          <w:rFonts w:eastAsia="宋体" w:hint="eastAsia"/>
          <w:kern w:val="2"/>
          <w:sz w:val="21"/>
          <w:lang w:eastAsia="zh-CN"/>
        </w:rPr>
        <w:t>）交纳代理服务费。若因中标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供应商交纳代理服务费所产生的时间影响到合同签订的，由中标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供应商自行承担责任。代理服务费标准参照</w:t>
      </w:r>
      <w:r>
        <w:rPr>
          <w:rFonts w:eastAsia="宋体" w:hint="eastAsia"/>
          <w:kern w:val="2"/>
          <w:sz w:val="21"/>
          <w:lang w:eastAsia="zh-CN"/>
        </w:rPr>
        <w:t>下列</w:t>
      </w:r>
      <w:r>
        <w:rPr>
          <w:rFonts w:eastAsia="宋体" w:hint="eastAsia"/>
          <w:kern w:val="2"/>
          <w:sz w:val="21"/>
          <w:lang w:eastAsia="zh-CN"/>
        </w:rPr>
        <w:t>标准收取。</w:t>
      </w:r>
      <w:r>
        <w:rPr>
          <w:rFonts w:eastAsia="宋体" w:hint="eastAsia"/>
          <w:b/>
          <w:color w:val="FF0000"/>
          <w:kern w:val="2"/>
          <w:sz w:val="21"/>
          <w:lang w:eastAsia="zh-CN"/>
        </w:rPr>
        <w:t>本项目类型为货物采购：</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1</w:t>
      </w:r>
      <w:r>
        <w:rPr>
          <w:rFonts w:eastAsia="宋体" w:hint="eastAsia"/>
          <w:kern w:val="2"/>
          <w:sz w:val="21"/>
          <w:lang w:eastAsia="zh-CN"/>
        </w:rPr>
        <w:t>）代理服务费以《中标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通知书》确定的</w:t>
      </w:r>
      <w:r>
        <w:rPr>
          <w:rFonts w:eastAsia="宋体" w:hint="eastAsia"/>
          <w:kern w:val="2"/>
          <w:sz w:val="21"/>
          <w:lang w:eastAsia="zh-CN"/>
        </w:rPr>
        <w:t>中标（</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 xml:space="preserve">备注：1.每宗交易代理服务费不低于 </w:t>
      </w:r>
      <w:r>
        <w:rPr>
          <w:rFonts w:eastAsia="宋体" w:hint="eastAsia"/>
          <w:kern w:val="2"/>
          <w:sz w:val="21"/>
          <w:lang w:eastAsia="zh-CN"/>
        </w:rPr>
        <w:t>5</w:t>
      </w:r>
      <w:r>
        <w:rPr>
          <w:rFonts w:eastAsia="宋体" w:hint="eastAsia"/>
          <w:kern w:val="2"/>
          <w:sz w:val="21"/>
          <w:lang w:eastAsia="zh-CN"/>
        </w:rPr>
        <w:t>000 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2.对于报总价的采购类项目，中标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价为中标（成交）金额；对于报单价、折扣或费率的采购类项目，中标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价为预算上限金额或经委托方与代理方确定的支付上限金额；</w:t>
      </w:r>
    </w:p>
    <w:p>
      <w:pPr>
        <w:widowControl w:val="0"/>
        <w:ind w:firstLine="420" w:firstLineChars="200"/>
        <w:jc w:val="both"/>
        <w:rPr>
          <w:rFonts w:eastAsia="宋体"/>
          <w:kern w:val="2"/>
          <w:sz w:val="21"/>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3</w:t>
      </w:r>
      <w:r>
        <w:rPr>
          <w:rFonts w:eastAsia="宋体" w:hint="eastAsia"/>
          <w:kern w:val="2"/>
          <w:sz w:val="21"/>
          <w:lang w:eastAsia="zh-CN"/>
        </w:rPr>
        <w:t>）中标（成交）供应商中标（成交）后，必须按规定采用银行对公转账方式向深圳交易集团有限公司直接交纳代理服务费，交纳信息及要求按照缴款</w:t>
      </w:r>
      <w:r>
        <w:rPr>
          <w:rFonts w:eastAsia="宋体" w:hint="eastAsia"/>
          <w:kern w:val="2"/>
          <w:sz w:val="21"/>
          <w:lang w:eastAsia="zh-CN"/>
        </w:rPr>
        <w:t>（</w:t>
      </w:r>
      <w:r>
        <w:rPr>
          <w:rFonts w:eastAsia="宋体" w:hint="eastAsia"/>
          <w:kern w:val="2"/>
          <w:sz w:val="21"/>
          <w:lang w:eastAsia="zh-CN"/>
        </w:rPr>
        <w:t>付款</w:t>
      </w:r>
      <w:r>
        <w:rPr>
          <w:rFonts w:eastAsia="宋体" w:hint="eastAsia"/>
          <w:kern w:val="2"/>
          <w:sz w:val="21"/>
          <w:lang w:eastAsia="zh-CN"/>
        </w:rPr>
        <w:t>）</w:t>
      </w:r>
      <w:r>
        <w:rPr>
          <w:rFonts w:eastAsia="宋体" w:hint="eastAsia"/>
          <w:kern w:val="2"/>
          <w:sz w:val="21"/>
          <w:lang w:eastAsia="zh-CN"/>
        </w:rPr>
        <w:t>通知书执行。</w:t>
      </w:r>
    </w:p>
    <w:p>
      <w:pPr>
        <w:widowControl w:val="0"/>
        <w:spacing w:line="360" w:lineRule="auto"/>
        <w:jc w:val="both"/>
        <w:rPr>
          <w:rFonts w:eastAsia="宋体"/>
          <w:b/>
          <w:kern w:val="2"/>
          <w:lang w:eastAsia="zh-CN"/>
        </w:rPr>
      </w:pPr>
    </w:p>
    <w:p>
      <w:pPr>
        <w:widowControl w:val="0"/>
        <w:spacing w:line="360" w:lineRule="auto"/>
        <w:jc w:val="both"/>
        <w:rPr>
          <w:rFonts w:eastAsia="宋体"/>
          <w:b/>
          <w:kern w:val="2"/>
          <w:lang w:eastAsia="zh-CN"/>
        </w:rPr>
      </w:pPr>
    </w:p>
    <w:p>
      <w:pPr>
        <w:widowControl w:val="0"/>
        <w:spacing w:line="360" w:lineRule="auto"/>
        <w:jc w:val="both"/>
        <w:rPr>
          <w:rFonts w:eastAsia="宋体"/>
          <w:b/>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bookmarkEnd w:id="35"/>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一、项目基本信息</w:t>
      </w:r>
    </w:p>
    <w:p>
      <w:pPr>
        <w:widowControl w:val="0"/>
        <w:jc w:val="both"/>
        <w:rPr>
          <w:rFonts w:ascii="宋体" w:eastAsia="宋体" w:hAnsi="宋体"/>
          <w:b/>
          <w:color w:val="FF0000"/>
          <w:kern w:val="2"/>
          <w:sz w:val="21"/>
          <w:szCs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11"/>
        <w:gridCol w:w="4537"/>
        <w:gridCol w:w="338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35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265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1982"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w:t>
            </w:r>
            <w:r>
              <w:rPr>
                <w:rFonts w:eastAsia="宋体" w:hint="eastAsia"/>
                <w:b/>
                <w:bCs/>
                <w:color w:val="FF0000"/>
                <w:kern w:val="2"/>
                <w:sz w:val="21"/>
                <w:szCs w:val="21"/>
                <w:lang w:eastAsia="zh-CN"/>
              </w:rPr>
              <w:t>金额</w:t>
            </w:r>
            <w:r>
              <w:rPr>
                <w:rFonts w:eastAsia="宋体" w:hint="eastAsia"/>
                <w:b/>
                <w:bCs/>
                <w:color w:val="FF0000"/>
                <w:kern w:val="2"/>
                <w:sz w:val="21"/>
                <w:szCs w:val="21"/>
                <w:lang w:eastAsia="zh-CN"/>
              </w:rPr>
              <w:t>（元）</w:t>
            </w:r>
          </w:p>
        </w:tc>
      </w:tr>
      <w:tr>
        <w:tblPrEx>
          <w:tblW w:w="5000" w:type="pct"/>
          <w:jc w:val="center"/>
          <w:tblLayout w:type="fixed"/>
          <w:tblCellMar>
            <w:top w:w="0" w:type="dxa"/>
            <w:left w:w="108" w:type="dxa"/>
            <w:bottom w:w="0" w:type="dxa"/>
            <w:right w:w="108" w:type="dxa"/>
          </w:tblCellMar>
        </w:tblPrEx>
        <w:trPr>
          <w:trHeight w:val="472"/>
          <w:jc w:val="center"/>
        </w:trPr>
        <w:tc>
          <w:tcPr>
            <w:tcW w:w="358" w:type="pct"/>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4535"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骨关节康复科设备</w:t>
            </w:r>
            <w:r>
              <w:rPr>
                <w:rFonts w:eastAsia="宋体" w:hint="eastAsia"/>
                <w:b/>
                <w:bCs/>
                <w:color w:val="FF0000"/>
                <w:kern w:val="2"/>
                <w:sz w:val="21"/>
                <w:szCs w:val="21"/>
                <w:lang w:eastAsia="zh-CN"/>
              </w:rPr>
              <w:t>采购项目</w:t>
            </w:r>
          </w:p>
        </w:tc>
        <w:tc>
          <w:tcPr>
            <w:tcW w:w="3380"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756600</w:t>
            </w:r>
          </w:p>
        </w:tc>
      </w:tr>
    </w:tbl>
    <w:p>
      <w:pPr>
        <w:widowControl w:val="0"/>
        <w:jc w:val="both"/>
        <w:rPr>
          <w:rFonts w:ascii="宋体" w:eastAsia="宋体" w:hAnsi="宋体"/>
          <w:b/>
          <w:color w:val="FF0000"/>
          <w:kern w:val="2"/>
          <w:sz w:val="21"/>
          <w:szCs w:val="21"/>
          <w:lang w:eastAsia="zh-CN"/>
        </w:rPr>
      </w:pPr>
    </w:p>
    <w:p>
      <w:pPr>
        <w:widowControl w:val="0"/>
        <w:jc w:val="both"/>
        <w:rPr>
          <w:rFonts w:ascii="宋体" w:eastAsia="宋体" w:hAnsi="宋体"/>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38" w:name="_Hlk72258617"/>
      <w:r>
        <w:rPr>
          <w:rFonts w:ascii="宋体" w:eastAsia="宋体" w:hAnsi="宋体" w:hint="eastAsia"/>
          <w:b/>
          <w:bCs/>
          <w:lang w:eastAsia="zh-CN"/>
        </w:rPr>
        <w:t>二、</w:t>
      </w:r>
      <w:bookmarkStart w:id="39" w:name="_Hlk72073432"/>
      <w:r>
        <w:rPr>
          <w:rFonts w:ascii="宋体" w:eastAsia="宋体" w:hAnsi="宋体" w:hint="eastAsia"/>
          <w:b/>
          <w:bCs/>
          <w:lang w:eastAsia="zh-CN"/>
        </w:rPr>
        <w:t>货物</w:t>
      </w:r>
      <w:r>
        <w:rPr>
          <w:rFonts w:ascii="宋体" w:eastAsia="宋体" w:hAnsi="宋体" w:hint="eastAsia"/>
          <w:b/>
          <w:bCs/>
          <w:lang w:eastAsia="zh-CN"/>
        </w:rPr>
        <w:t>清单</w:t>
      </w:r>
      <w:r>
        <w:rPr>
          <w:rFonts w:ascii="宋体" w:eastAsia="宋体" w:hAnsi="宋体" w:hint="eastAsia"/>
          <w:b/>
          <w:bCs/>
          <w:lang w:eastAsia="zh-CN"/>
        </w:rPr>
        <w:t>明细</w:t>
      </w:r>
      <w:bookmarkEnd w:id="39"/>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5"/>
        <w:gridCol w:w="1457"/>
        <w:gridCol w:w="425"/>
        <w:gridCol w:w="425"/>
        <w:gridCol w:w="660"/>
        <w:gridCol w:w="693"/>
        <w:gridCol w:w="2228"/>
        <w:gridCol w:w="1039"/>
        <w:gridCol w:w="117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4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85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货物名称（标的名称）</w:t>
            </w:r>
          </w:p>
        </w:tc>
        <w:tc>
          <w:tcPr>
            <w:tcW w:w="24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24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660"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单价限价（元）</w:t>
            </w:r>
          </w:p>
        </w:tc>
        <w:tc>
          <w:tcPr>
            <w:tcW w:w="693"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总价（元）</w:t>
            </w:r>
          </w:p>
        </w:tc>
        <w:tc>
          <w:tcPr>
            <w:tcW w:w="1304"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是否接受进口</w:t>
            </w:r>
          </w:p>
        </w:tc>
        <w:tc>
          <w:tcPr>
            <w:tcW w:w="608"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是否专门面向中小企业</w:t>
            </w:r>
          </w:p>
        </w:tc>
        <w:tc>
          <w:tcPr>
            <w:tcW w:w="689"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trHeight w:val="524"/>
          <w:jc w:val="center"/>
        </w:trPr>
        <w:tc>
          <w:tcPr>
            <w:tcW w:w="24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853" w:type="pct"/>
            <w:vAlign w:val="center"/>
          </w:tcPr>
          <w:p>
            <w:pPr>
              <w:widowControl w:val="0"/>
              <w:jc w:val="center"/>
              <w:rPr>
                <w:rFonts w:eastAsia="宋体" w:hint="eastAsia"/>
                <w:bCs/>
                <w:kern w:val="2"/>
                <w:sz w:val="21"/>
                <w:szCs w:val="21"/>
                <w:lang w:eastAsia="zh-CN"/>
              </w:rPr>
            </w:pPr>
            <w:bookmarkStart w:id="40" w:name="OLE_LINK4"/>
            <w:r>
              <w:rPr>
                <w:rFonts w:eastAsia="宋体" w:hint="eastAsia"/>
                <w:bCs/>
                <w:kern w:val="2"/>
                <w:sz w:val="21"/>
                <w:szCs w:val="21"/>
                <w:lang w:eastAsia="zh-CN"/>
              </w:rPr>
              <w:t>呼吸道廓清系统</w:t>
            </w:r>
            <w:bookmarkEnd w:id="40"/>
          </w:p>
        </w:tc>
        <w:tc>
          <w:tcPr>
            <w:tcW w:w="249" w:type="pct"/>
            <w:vAlign w:val="center"/>
          </w:tcPr>
          <w:p>
            <w:pPr>
              <w:widowControl w:val="0"/>
              <w:jc w:val="center"/>
              <w:rPr>
                <w:rFonts w:eastAsia="宋体" w:hint="eastAsia"/>
                <w:bCs/>
                <w:kern w:val="2"/>
                <w:sz w:val="21"/>
                <w:szCs w:val="21"/>
                <w:lang w:eastAsia="zh-CN"/>
              </w:rPr>
            </w:pPr>
            <w:r>
              <w:rPr>
                <w:rFonts w:eastAsia="宋体" w:hint="eastAsia"/>
                <w:kern w:val="2"/>
                <w:sz w:val="21"/>
                <w:lang w:eastAsia="zh-CN"/>
              </w:rPr>
              <w:t>1</w:t>
            </w:r>
          </w:p>
        </w:tc>
        <w:tc>
          <w:tcPr>
            <w:tcW w:w="249"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w:t>
            </w:r>
          </w:p>
        </w:tc>
        <w:tc>
          <w:tcPr>
            <w:tcW w:w="387"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295000</w:t>
            </w:r>
          </w:p>
        </w:tc>
        <w:tc>
          <w:tcPr>
            <w:tcW w:w="406"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295000</w:t>
            </w:r>
          </w:p>
        </w:tc>
        <w:tc>
          <w:tcPr>
            <w:tcW w:w="1304"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接受</w:t>
            </w:r>
            <w:r>
              <w:rPr>
                <w:rFonts w:eastAsia="宋体" w:hint="eastAsia"/>
                <w:bCs/>
                <w:kern w:val="2"/>
                <w:sz w:val="21"/>
                <w:szCs w:val="21"/>
                <w:lang w:eastAsia="zh-CN"/>
              </w:rPr>
              <w:t>进口</w:t>
            </w:r>
          </w:p>
        </w:tc>
        <w:tc>
          <w:tcPr>
            <w:tcW w:w="608"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否</w:t>
            </w:r>
          </w:p>
        </w:tc>
        <w:tc>
          <w:tcPr>
            <w:tcW w:w="689"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trHeight w:val="524"/>
          <w:jc w:val="center"/>
        </w:trPr>
        <w:tc>
          <w:tcPr>
            <w:tcW w:w="249"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2</w:t>
            </w:r>
          </w:p>
        </w:tc>
        <w:tc>
          <w:tcPr>
            <w:tcW w:w="853"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注射泵</w:t>
            </w:r>
          </w:p>
        </w:tc>
        <w:tc>
          <w:tcPr>
            <w:tcW w:w="249" w:type="pct"/>
            <w:vAlign w:val="center"/>
          </w:tcPr>
          <w:p>
            <w:pPr>
              <w:widowControl w:val="0"/>
              <w:jc w:val="center"/>
              <w:rPr>
                <w:rFonts w:eastAsia="宋体"/>
                <w:kern w:val="2"/>
                <w:sz w:val="21"/>
                <w:lang w:eastAsia="zh-CN"/>
              </w:rPr>
            </w:pPr>
            <w:r>
              <w:rPr>
                <w:rFonts w:eastAsia="宋体" w:hint="eastAsia"/>
                <w:kern w:val="2"/>
                <w:sz w:val="21"/>
                <w:lang w:eastAsia="zh-CN"/>
              </w:rPr>
              <w:t>2</w:t>
            </w:r>
          </w:p>
        </w:tc>
        <w:tc>
          <w:tcPr>
            <w:tcW w:w="249"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w:t>
            </w:r>
          </w:p>
        </w:tc>
        <w:tc>
          <w:tcPr>
            <w:tcW w:w="387"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6800</w:t>
            </w:r>
          </w:p>
        </w:tc>
        <w:tc>
          <w:tcPr>
            <w:tcW w:w="406"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13600</w:t>
            </w:r>
          </w:p>
        </w:tc>
        <w:tc>
          <w:tcPr>
            <w:tcW w:w="1304"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拒绝进口</w:t>
            </w:r>
          </w:p>
        </w:tc>
        <w:tc>
          <w:tcPr>
            <w:tcW w:w="608"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否</w:t>
            </w:r>
          </w:p>
        </w:tc>
        <w:tc>
          <w:tcPr>
            <w:tcW w:w="689"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trHeight w:val="524"/>
          <w:jc w:val="center"/>
        </w:trPr>
        <w:tc>
          <w:tcPr>
            <w:tcW w:w="249"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3</w:t>
            </w:r>
          </w:p>
        </w:tc>
        <w:tc>
          <w:tcPr>
            <w:tcW w:w="853" w:type="pct"/>
            <w:vAlign w:val="center"/>
          </w:tcPr>
          <w:p>
            <w:pPr>
              <w:widowControl w:val="0"/>
              <w:jc w:val="center"/>
              <w:rPr>
                <w:rFonts w:eastAsia="宋体" w:hint="eastAsia"/>
                <w:bCs/>
                <w:kern w:val="2"/>
                <w:sz w:val="21"/>
                <w:szCs w:val="21"/>
                <w:lang w:eastAsia="zh-CN"/>
              </w:rPr>
            </w:pPr>
            <w:bookmarkStart w:id="41" w:name="OLE_LINK3"/>
            <w:r>
              <w:rPr>
                <w:rFonts w:eastAsia="宋体" w:hint="eastAsia"/>
                <w:bCs/>
                <w:kern w:val="2"/>
                <w:sz w:val="21"/>
                <w:szCs w:val="21"/>
                <w:lang w:eastAsia="zh-CN"/>
              </w:rPr>
              <w:t>彩色超声诊断系统</w:t>
            </w:r>
            <w:bookmarkEnd w:id="41"/>
          </w:p>
        </w:tc>
        <w:tc>
          <w:tcPr>
            <w:tcW w:w="249" w:type="pct"/>
            <w:vAlign w:val="center"/>
          </w:tcPr>
          <w:p>
            <w:pPr>
              <w:widowControl w:val="0"/>
              <w:jc w:val="center"/>
              <w:rPr>
                <w:rFonts w:eastAsia="宋体"/>
                <w:kern w:val="2"/>
                <w:sz w:val="21"/>
                <w:lang w:eastAsia="zh-CN"/>
              </w:rPr>
            </w:pPr>
            <w:r>
              <w:rPr>
                <w:rFonts w:eastAsia="宋体" w:hint="eastAsia"/>
                <w:kern w:val="2"/>
                <w:sz w:val="21"/>
                <w:lang w:eastAsia="zh-CN"/>
              </w:rPr>
              <w:t>1</w:t>
            </w:r>
          </w:p>
        </w:tc>
        <w:tc>
          <w:tcPr>
            <w:tcW w:w="249"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w:t>
            </w:r>
          </w:p>
        </w:tc>
        <w:tc>
          <w:tcPr>
            <w:tcW w:w="387"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448000</w:t>
            </w:r>
          </w:p>
        </w:tc>
        <w:tc>
          <w:tcPr>
            <w:tcW w:w="406"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448000</w:t>
            </w:r>
          </w:p>
        </w:tc>
        <w:tc>
          <w:tcPr>
            <w:tcW w:w="1304"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拒绝进口</w:t>
            </w:r>
          </w:p>
        </w:tc>
        <w:tc>
          <w:tcPr>
            <w:tcW w:w="608"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否</w:t>
            </w:r>
          </w:p>
        </w:tc>
        <w:tc>
          <w:tcPr>
            <w:tcW w:w="689"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工业</w:t>
            </w:r>
          </w:p>
        </w:tc>
      </w:tr>
    </w:tbl>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备注：1.</w:t>
      </w:r>
      <w:r>
        <w:rPr>
          <w:rFonts w:ascii="宋体" w:eastAsia="宋体" w:hAnsi="宋体" w:hint="eastAsia"/>
          <w:b/>
          <w:color w:val="FF0000"/>
          <w:kern w:val="2"/>
          <w:sz w:val="21"/>
          <w:szCs w:val="21"/>
          <w:lang w:eastAsia="zh-CN"/>
        </w:rPr>
        <w:t>“是否接受进口”</w:t>
      </w:r>
      <w:r>
        <w:rPr>
          <w:rFonts w:ascii="宋体" w:eastAsia="宋体" w:hAnsi="宋体" w:hint="eastAsia"/>
          <w:b/>
          <w:color w:val="FF0000"/>
          <w:kern w:val="2"/>
          <w:sz w:val="21"/>
          <w:szCs w:val="21"/>
          <w:lang w:eastAsia="zh-CN"/>
        </w:rPr>
        <w:t>栏注明“拒绝进口”的产品不接受投标人选用进口产品参与投标；注明“接受进口”的产品允许投标人选用进口产品参与投标，但不排斥国内产品。</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3、本项目核心产品为：</w:t>
      </w:r>
      <w:r>
        <w:rPr>
          <w:rFonts w:ascii="宋体" w:eastAsia="宋体" w:hAnsi="宋体" w:hint="eastAsia"/>
          <w:b/>
          <w:color w:val="FF0000"/>
          <w:kern w:val="2"/>
          <w:sz w:val="21"/>
          <w:szCs w:val="21"/>
          <w:u w:val="single"/>
          <w:lang w:eastAsia="zh-CN"/>
        </w:rPr>
        <w:t xml:space="preserve">   </w:t>
      </w:r>
      <w:r>
        <w:rPr>
          <w:rFonts w:ascii="宋体" w:eastAsia="宋体" w:hAnsi="宋体" w:hint="eastAsia"/>
          <w:b/>
          <w:color w:val="FF0000"/>
          <w:kern w:val="2"/>
          <w:sz w:val="21"/>
          <w:szCs w:val="21"/>
          <w:u w:val="single"/>
          <w:lang w:eastAsia="zh-CN"/>
        </w:rPr>
        <w:t>彩色超声诊断系统</w:t>
      </w:r>
      <w:r>
        <w:rPr>
          <w:rFonts w:ascii="宋体" w:eastAsia="宋体" w:hAnsi="宋体" w:hint="eastAsia"/>
          <w:b/>
          <w:color w:val="FF0000"/>
          <w:kern w:val="2"/>
          <w:sz w:val="21"/>
          <w:szCs w:val="21"/>
          <w:u w:val="single"/>
          <w:lang w:eastAsia="zh-CN"/>
        </w:rPr>
        <w:t xml:space="preserve">   </w:t>
      </w:r>
      <w:r>
        <w:rPr>
          <w:rFonts w:ascii="宋体" w:eastAsia="宋体" w:hAnsi="宋体" w:hint="eastAsia"/>
          <w:b/>
          <w:color w:val="FF0000"/>
          <w:kern w:val="2"/>
          <w:sz w:val="21"/>
          <w:szCs w:val="21"/>
          <w:lang w:eastAsia="zh-CN"/>
        </w:rPr>
        <w:t>。</w:t>
      </w:r>
    </w:p>
    <w:bookmarkEnd w:id="38"/>
    <w:p>
      <w:pPr>
        <w:widowControl w:val="0"/>
        <w:jc w:val="both"/>
        <w:rPr>
          <w:rFonts w:ascii="宋体" w:eastAsia="宋体" w:hAnsi="宋体"/>
          <w:b/>
          <w:color w:val="FF0000"/>
          <w:kern w:val="2"/>
          <w:sz w:val="21"/>
          <w:szCs w:val="21"/>
          <w:lang w:eastAsia="zh-CN"/>
        </w:rPr>
      </w:pP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bookmarkStart w:id="42" w:name="_Toc128884461"/>
      <w:r>
        <w:rPr>
          <w:rFonts w:ascii="宋体" w:eastAsia="宋体" w:hAnsi="宋体" w:hint="eastAsia"/>
          <w:b/>
          <w:bCs/>
          <w:sz w:val="28"/>
          <w:szCs w:val="28"/>
          <w:lang w:eastAsia="zh-CN"/>
        </w:rPr>
        <w:t>三、实质性条款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4"/>
        <w:gridCol w:w="758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序号</w:t>
            </w:r>
          </w:p>
        </w:tc>
        <w:tc>
          <w:tcPr>
            <w:tcW w:w="7282"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7282" w:type="dxa"/>
            <w:vAlign w:val="center"/>
          </w:tcPr>
          <w:p>
            <w:pPr>
              <w:widowControl w:val="0"/>
              <w:adjustRightInd w:val="0"/>
              <w:snapToGrid w:val="0"/>
              <w:spacing w:line="360" w:lineRule="auto"/>
              <w:jc w:val="both"/>
              <w:rPr>
                <w:rFonts w:eastAsia="宋体" w:hAnsi="宋体"/>
                <w:sz w:val="21"/>
                <w:szCs w:val="21"/>
                <w:lang w:eastAsia="zh-CN"/>
              </w:rPr>
            </w:pPr>
            <w:r>
              <w:rPr>
                <w:rFonts w:ascii="宋体" w:eastAsia="宋体" w:hAnsi="宋体" w:hint="eastAsia"/>
                <w:sz w:val="21"/>
                <w:szCs w:val="21"/>
                <w:lang w:eastAsia="zh-CN"/>
              </w:rPr>
              <w:t>具体以采购文件第三章用户需求书中带“★”的需求项为准。</w:t>
            </w:r>
          </w:p>
        </w:tc>
      </w:tr>
      <w:tr>
        <w:tblPrEx>
          <w:tblW w:w="5000" w:type="pct"/>
          <w:tblInd w:w="0" w:type="dxa"/>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2</w:t>
            </w:r>
          </w:p>
        </w:tc>
        <w:tc>
          <w:tcPr>
            <w:tcW w:w="7282" w:type="dxa"/>
            <w:vAlign w:val="center"/>
          </w:tcPr>
          <w:p>
            <w:pPr>
              <w:widowControl w:val="0"/>
              <w:jc w:val="both"/>
              <w:rPr>
                <w:rFonts w:ascii="宋体" w:eastAsia="宋体" w:hAnsi="宋体" w:hint="eastAsia"/>
                <w:sz w:val="21"/>
                <w:szCs w:val="21"/>
                <w:lang w:eastAsia="zh-CN"/>
              </w:rPr>
            </w:pPr>
            <w:r>
              <w:rPr>
                <w:rFonts w:eastAsia="宋体" w:hint="eastAsia"/>
                <w:kern w:val="2"/>
                <w:sz w:val="21"/>
                <w:lang w:eastAsia="zh-CN"/>
              </w:rPr>
              <w:t>★投标人提供</w:t>
            </w:r>
            <w:r>
              <w:rPr>
                <w:rFonts w:eastAsia="宋体" w:hint="eastAsia"/>
                <w:kern w:val="2"/>
                <w:sz w:val="21"/>
                <w:lang w:eastAsia="zh-CN"/>
              </w:rPr>
              <w:t>本项目</w:t>
            </w:r>
            <w:r>
              <w:rPr>
                <w:rFonts w:eastAsia="宋体" w:hint="eastAsia"/>
                <w:kern w:val="2"/>
                <w:sz w:val="21"/>
                <w:lang w:eastAsia="zh-CN"/>
              </w:rPr>
              <w:t>的投标授权代表（提供投标截止日前缴纳的近1个月（由于社保部门原因最近一个月的社保证明无法提供的可往前顺延一个月）的社保证明</w:t>
            </w:r>
            <w:r>
              <w:rPr>
                <w:rFonts w:eastAsia="宋体" w:hint="eastAsia"/>
                <w:kern w:val="2"/>
                <w:sz w:val="21"/>
                <w:lang w:eastAsia="zh-CN"/>
              </w:rPr>
              <w:t>；</w:t>
            </w:r>
            <w:r>
              <w:rPr>
                <w:rFonts w:eastAsia="宋体" w:hint="eastAsia"/>
                <w:kern w:val="2"/>
                <w:sz w:val="21"/>
                <w:lang w:eastAsia="zh-CN"/>
              </w:rPr>
              <w:t>如</w:t>
            </w:r>
            <w:r>
              <w:rPr>
                <w:rFonts w:eastAsia="宋体" w:hint="eastAsia"/>
                <w:kern w:val="2"/>
                <w:sz w:val="21"/>
                <w:lang w:eastAsia="zh-CN"/>
              </w:rPr>
              <w:t>投标授权代表</w:t>
            </w:r>
            <w:r>
              <w:rPr>
                <w:rFonts w:eastAsia="宋体" w:hint="eastAsia"/>
                <w:kern w:val="2"/>
                <w:sz w:val="21"/>
                <w:lang w:eastAsia="zh-CN"/>
              </w:rPr>
              <w:t>与本项目其他投标</w:t>
            </w:r>
            <w:r>
              <w:rPr>
                <w:rFonts w:eastAsia="宋体" w:hint="eastAsia"/>
                <w:kern w:val="2"/>
                <w:sz w:val="21"/>
                <w:lang w:eastAsia="zh-CN"/>
              </w:rPr>
              <w:t>授权代表</w:t>
            </w:r>
            <w:r>
              <w:rPr>
                <w:rFonts w:eastAsia="宋体" w:hint="eastAsia"/>
                <w:kern w:val="2"/>
                <w:sz w:val="21"/>
                <w:lang w:eastAsia="zh-CN"/>
              </w:rPr>
              <w:t>在同一公司缴纳社保，均作投标无效处理</w:t>
            </w:r>
            <w:r>
              <w:rPr>
                <w:rFonts w:eastAsia="宋体" w:hint="eastAsia"/>
                <w:kern w:val="2"/>
                <w:sz w:val="21"/>
                <w:lang w:eastAsia="zh-CN"/>
              </w:rPr>
              <w:t>；如为新成立企业</w:t>
            </w:r>
            <w:r>
              <w:rPr>
                <w:rFonts w:eastAsia="宋体" w:hint="eastAsia"/>
                <w:kern w:val="2"/>
                <w:sz w:val="21"/>
                <w:lang w:eastAsia="zh-CN"/>
              </w:rPr>
              <w:t>且</w:t>
            </w:r>
            <w:r>
              <w:rPr>
                <w:rFonts w:eastAsia="宋体" w:hint="eastAsia"/>
                <w:kern w:val="2"/>
                <w:sz w:val="21"/>
                <w:lang w:eastAsia="zh-CN"/>
              </w:rPr>
              <w:t>成立时间不足一个月</w:t>
            </w:r>
            <w:r>
              <w:rPr>
                <w:rFonts w:eastAsia="宋体" w:hint="eastAsia"/>
                <w:kern w:val="2"/>
                <w:sz w:val="21"/>
                <w:lang w:eastAsia="zh-CN"/>
              </w:rPr>
              <w:t>或</w:t>
            </w:r>
            <w:r>
              <w:rPr>
                <w:rFonts w:eastAsia="宋体" w:hint="eastAsia"/>
                <w:kern w:val="2"/>
                <w:sz w:val="21"/>
                <w:lang w:eastAsia="zh-CN"/>
              </w:rPr>
              <w:t>投标授权代表</w:t>
            </w:r>
            <w:r>
              <w:rPr>
                <w:rFonts w:eastAsia="宋体" w:hint="eastAsia"/>
                <w:kern w:val="2"/>
                <w:sz w:val="21"/>
                <w:lang w:eastAsia="zh-CN"/>
              </w:rPr>
              <w:t>为本公司法人的</w:t>
            </w:r>
            <w:r>
              <w:rPr>
                <w:rFonts w:eastAsia="宋体" w:hint="eastAsia"/>
                <w:kern w:val="2"/>
                <w:sz w:val="21"/>
                <w:lang w:eastAsia="zh-CN"/>
              </w:rPr>
              <w:t>可提供情况说明或证明材料亦视为符合；如投标授权代表为新入职员工</w:t>
            </w:r>
            <w:r>
              <w:rPr>
                <w:rFonts w:eastAsia="宋体" w:hint="eastAsia"/>
                <w:kern w:val="2"/>
                <w:sz w:val="21"/>
                <w:lang w:eastAsia="zh-CN"/>
              </w:rPr>
              <w:t>或退休返聘人员</w:t>
            </w:r>
            <w:r>
              <w:rPr>
                <w:rFonts w:eastAsia="宋体" w:hint="eastAsia"/>
                <w:kern w:val="2"/>
                <w:sz w:val="21"/>
                <w:lang w:eastAsia="zh-CN"/>
              </w:rPr>
              <w:t>，尚未办理社保参保手续的，则需提供劳动合同）</w:t>
            </w:r>
            <w:r>
              <w:rPr>
                <w:rFonts w:eastAsia="宋体" w:hint="eastAsia"/>
                <w:kern w:val="2"/>
                <w:sz w:val="21"/>
                <w:lang w:eastAsia="zh-CN"/>
              </w:rPr>
              <w:t>。</w:t>
            </w:r>
          </w:p>
        </w:tc>
      </w:tr>
    </w:tbl>
    <w:p>
      <w:pPr>
        <w:widowControl w:val="0"/>
        <w:jc w:val="both"/>
        <w:rPr>
          <w:rFonts w:eastAsia="宋体"/>
          <w:b/>
          <w:kern w:val="2"/>
          <w:sz w:val="21"/>
          <w:lang w:eastAsia="zh-CN"/>
        </w:rPr>
      </w:pPr>
      <w:r>
        <w:rPr>
          <w:rFonts w:eastAsia="宋体" w:hint="eastAsia"/>
          <w:b/>
          <w:kern w:val="2"/>
          <w:sz w:val="21"/>
          <w:lang w:eastAsia="zh-CN"/>
        </w:rPr>
        <w:t>注：上表所列内容为不可负偏离条款</w:t>
      </w:r>
      <w:bookmarkEnd w:id="42"/>
      <w:r>
        <w:rPr>
          <w:rFonts w:eastAsia="宋体" w:hint="eastAsia"/>
          <w:b/>
          <w:kern w:val="2"/>
          <w:sz w:val="21"/>
          <w:lang w:eastAsia="zh-CN"/>
        </w:rPr>
        <w:t>，负偏离将视为未实质性满足招标文件要求作投标无效处理。</w:t>
      </w:r>
    </w:p>
    <w:p>
      <w:pPr>
        <w:widowControl w:val="0"/>
        <w:jc w:val="both"/>
        <w:rPr>
          <w:rFonts w:eastAsia="宋体"/>
          <w:b/>
          <w:kern w:val="2"/>
          <w:sz w:val="21"/>
          <w:szCs w:val="21"/>
          <w:lang w:eastAsia="zh-CN"/>
        </w:rPr>
      </w:pP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四、技术要求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b/>
          <w:kern w:val="2"/>
          <w:sz w:val="21"/>
          <w:lang w:eastAsia="zh-CN"/>
        </w:rPr>
      </w:pPr>
      <w:r>
        <w:rPr>
          <w:rFonts w:eastAsia="宋体" w:hint="eastAsia"/>
          <w:b/>
          <w:kern w:val="2"/>
          <w:sz w:val="21"/>
          <w:szCs w:val="21"/>
          <w:lang w:eastAsia="zh-CN"/>
        </w:rPr>
        <w:t>说明：</w:t>
      </w:r>
      <w:r>
        <w:rPr>
          <w:rFonts w:eastAsia="宋体"/>
          <w:b/>
          <w:kern w:val="2"/>
          <w:sz w:val="21"/>
          <w:szCs w:val="21"/>
          <w:lang w:eastAsia="zh-CN"/>
        </w:rPr>
        <w:t xml:space="preserve"> </w:t>
      </w:r>
      <w:r>
        <w:rPr>
          <w:rFonts w:eastAsia="宋体"/>
          <w:b/>
          <w:kern w:val="2"/>
          <w:sz w:val="21"/>
          <w:lang w:eastAsia="zh-CN"/>
        </w:rPr>
        <w:t>1</w:t>
      </w:r>
      <w:r>
        <w:rPr>
          <w:rFonts w:eastAsia="宋体" w:hint="eastAsia"/>
          <w:b/>
          <w:kern w:val="2"/>
          <w:sz w:val="21"/>
          <w:lang w:eastAsia="zh-CN"/>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w:t>
      </w:r>
      <w:r>
        <w:rPr>
          <w:rFonts w:eastAsia="宋体" w:hint="eastAsia"/>
          <w:b/>
          <w:kern w:val="2"/>
          <w:sz w:val="21"/>
          <w:szCs w:val="21"/>
          <w:lang w:eastAsia="zh-CN"/>
        </w:rPr>
        <w:t>负</w:t>
      </w:r>
      <w:r>
        <w:rPr>
          <w:rFonts w:eastAsia="宋体" w:hint="eastAsia"/>
          <w:b/>
          <w:kern w:val="2"/>
          <w:sz w:val="21"/>
          <w:szCs w:val="21"/>
          <w:lang w:eastAsia="zh-CN"/>
        </w:rPr>
        <w:t>偏离条款，不作为评分准则中的评分内容</w:t>
      </w:r>
      <w:r>
        <w:rPr>
          <w:rFonts w:eastAsia="宋体" w:hint="eastAsia"/>
          <w:b/>
          <w:kern w:val="2"/>
          <w:sz w:val="21"/>
          <w:szCs w:val="21"/>
          <w:lang w:eastAsia="zh-CN"/>
        </w:rPr>
        <w:t>，</w:t>
      </w:r>
      <w:r>
        <w:rPr>
          <w:rFonts w:eastAsia="宋体" w:hint="eastAsia"/>
          <w:b/>
          <w:kern w:val="2"/>
          <w:sz w:val="21"/>
          <w:szCs w:val="21"/>
          <w:lang w:eastAsia="zh-CN"/>
        </w:rPr>
        <w:t>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b/>
          <w:kern w:val="2"/>
          <w:sz w:val="21"/>
          <w:szCs w:val="21"/>
          <w:lang w:eastAsia="zh-CN"/>
        </w:rPr>
        <w:t>3</w:t>
      </w:r>
      <w:r>
        <w:rPr>
          <w:rFonts w:eastAsia="宋体" w:hint="eastAsia"/>
          <w:b/>
          <w:kern w:val="2"/>
          <w:sz w:val="21"/>
          <w:szCs w:val="21"/>
          <w:lang w:eastAsia="zh-CN"/>
        </w:rPr>
        <w:t>、</w:t>
      </w:r>
      <w:bookmarkStart w:id="43" w:name="_Hlk72585069"/>
      <w:r>
        <w:rPr>
          <w:rFonts w:eastAsia="宋体" w:hint="eastAsia"/>
          <w:b/>
          <w:kern w:val="2"/>
          <w:sz w:val="21"/>
          <w:szCs w:val="21"/>
          <w:lang w:eastAsia="zh-CN"/>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（1）涉及相关既定值的，例：招标技术参数要求值为“20L”，投标技术参数响应值与“20L”不一致的，均视为负偏离；</w:t>
      </w:r>
    </w:p>
    <w:p>
      <w:pPr>
        <w:widowControl w:val="0"/>
        <w:ind w:firstLine="420"/>
        <w:jc w:val="both"/>
        <w:rPr>
          <w:rFonts w:eastAsia="宋体" w:hint="eastAsia"/>
          <w:kern w:val="2"/>
          <w:sz w:val="21"/>
          <w:szCs w:val="20"/>
          <w:lang w:eastAsia="zh-CN"/>
        </w:rPr>
      </w:pPr>
      <w:r>
        <w:rPr>
          <w:rFonts w:eastAsia="宋体" w:hint="eastAsia"/>
          <w:kern w:val="2"/>
          <w:sz w:val="21"/>
          <w:szCs w:val="20"/>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eastAsia="宋体" w:hint="eastAsia"/>
          <w:kern w:val="2"/>
          <w:sz w:val="21"/>
          <w:szCs w:val="20"/>
          <w:lang w:eastAsia="zh-CN"/>
        </w:rPr>
        <w:t>7</w:t>
      </w:r>
      <w:r>
        <w:rPr>
          <w:rFonts w:eastAsia="宋体" w:hint="eastAsia"/>
          <w:kern w:val="2"/>
          <w:sz w:val="21"/>
          <w:szCs w:val="20"/>
          <w:lang w:eastAsia="zh-CN"/>
        </w:rPr>
        <w:t>”或“＞</w:t>
      </w:r>
      <w:r>
        <w:rPr>
          <w:rFonts w:eastAsia="宋体" w:hint="eastAsia"/>
          <w:kern w:val="2"/>
          <w:sz w:val="21"/>
          <w:szCs w:val="20"/>
          <w:lang w:eastAsia="zh-CN"/>
        </w:rPr>
        <w:t>7</w:t>
      </w:r>
      <w:r>
        <w:rPr>
          <w:rFonts w:eastAsia="宋体" w:hint="eastAsia"/>
          <w:kern w:val="2"/>
          <w:sz w:val="21"/>
          <w:szCs w:val="20"/>
          <w:lang w:eastAsia="zh-CN"/>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eastAsia="宋体" w:hint="eastAsia"/>
          <w:kern w:val="2"/>
          <w:sz w:val="21"/>
          <w:szCs w:val="20"/>
          <w:lang w:eastAsia="zh-CN"/>
        </w:rPr>
      </w:pPr>
      <w:r>
        <w:rPr>
          <w:rFonts w:eastAsia="宋体" w:hint="eastAsia"/>
          <w:kern w:val="2"/>
          <w:sz w:val="21"/>
          <w:szCs w:val="20"/>
          <w:lang w:eastAsia="zh-CN"/>
        </w:rPr>
        <w:t>（3）涉及相关区间范围值的，</w:t>
      </w:r>
      <w:r>
        <w:rPr>
          <w:rFonts w:eastAsia="宋体" w:hint="eastAsia"/>
          <w:b/>
          <w:kern w:val="2"/>
          <w:sz w:val="21"/>
          <w:szCs w:val="21"/>
          <w:lang w:eastAsia="zh-CN"/>
        </w:rPr>
        <w:t>除特别注明以外，均包含首尾两端本数。</w:t>
      </w:r>
      <w:r>
        <w:rPr>
          <w:rFonts w:eastAsia="宋体" w:hint="eastAsia"/>
          <w:kern w:val="2"/>
          <w:sz w:val="21"/>
          <w:szCs w:val="20"/>
          <w:lang w:eastAsia="zh-CN"/>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rPr>
          <w:rFonts w:eastAsia="宋体"/>
          <w:b/>
          <w:color w:val="FF0000"/>
          <w:kern w:val="2"/>
          <w:sz w:val="21"/>
          <w:szCs w:val="21"/>
          <w:lang w:eastAsia="zh-CN"/>
        </w:rPr>
      </w:pPr>
      <w:r>
        <w:rPr>
          <w:rFonts w:eastAsia="宋体" w:hint="eastAsia"/>
          <w:b/>
          <w:color w:val="FF0000"/>
          <w:kern w:val="2"/>
          <w:sz w:val="21"/>
          <w:szCs w:val="21"/>
          <w:lang w:eastAsia="zh-CN"/>
        </w:rPr>
        <w:t>6.在</w:t>
      </w:r>
      <w:r>
        <w:rPr>
          <w:rFonts w:eastAsia="宋体" w:hint="eastAsia"/>
          <w:b/>
          <w:color w:val="FF0000"/>
          <w:kern w:val="2"/>
          <w:sz w:val="21"/>
          <w:szCs w:val="21"/>
          <w:lang w:eastAsia="zh-CN"/>
        </w:rPr>
        <w:t>招标技术要求中</w:t>
      </w:r>
      <w:r>
        <w:rPr>
          <w:rFonts w:eastAsia="宋体" w:hint="eastAsia"/>
          <w:b/>
          <w:color w:val="FF0000"/>
          <w:kern w:val="2"/>
          <w:sz w:val="21"/>
          <w:szCs w:val="21"/>
          <w:lang w:eastAsia="zh-CN"/>
        </w:rPr>
        <w:t>，</w:t>
      </w:r>
      <w:r>
        <w:rPr>
          <w:rFonts w:eastAsia="宋体" w:hint="eastAsia"/>
          <w:b/>
          <w:color w:val="FF0000"/>
          <w:kern w:val="2"/>
          <w:sz w:val="21"/>
          <w:szCs w:val="21"/>
          <w:lang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eastAsia="宋体" w:hint="eastAsia"/>
          <w:kern w:val="2"/>
          <w:sz w:val="21"/>
          <w:szCs w:val="20"/>
          <w:lang w:eastAsia="zh-CN"/>
        </w:rPr>
      </w:pPr>
    </w:p>
    <w:bookmarkEnd w:id="43"/>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1"/>
        <w:gridCol w:w="1134"/>
        <w:gridCol w:w="648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841" w:type="dxa"/>
            <w:vAlign w:val="center"/>
          </w:tcPr>
          <w:p>
            <w:pPr>
              <w:widowControl w:val="0"/>
              <w:jc w:val="center"/>
              <w:rPr>
                <w:rFonts w:ascii="宋体" w:eastAsia="宋体" w:hAnsi="宋体" w:cs="宋体" w:hint="eastAsia"/>
                <w:b/>
                <w:bCs/>
                <w:color w:val="000000"/>
                <w:kern w:val="2"/>
                <w:sz w:val="21"/>
                <w:szCs w:val="21"/>
                <w:lang w:eastAsia="zh-CN"/>
              </w:rPr>
            </w:pPr>
            <w:bookmarkStart w:id="44" w:name="_Hlk70236148"/>
            <w:r>
              <w:rPr>
                <w:rFonts w:ascii="宋体" w:eastAsia="宋体" w:hAnsi="宋体" w:cs="宋体" w:hint="eastAsia"/>
                <w:b/>
                <w:bCs/>
                <w:color w:val="000000"/>
                <w:kern w:val="2"/>
                <w:sz w:val="21"/>
                <w:szCs w:val="21"/>
                <w:lang w:eastAsia="zh-CN"/>
              </w:rPr>
              <w:t>序号</w:t>
            </w:r>
          </w:p>
        </w:tc>
        <w:tc>
          <w:tcPr>
            <w:tcW w:w="1134" w:type="dxa"/>
            <w:vAlign w:val="center"/>
          </w:tcPr>
          <w:p>
            <w:pPr>
              <w:widowControl/>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货物名称</w:t>
            </w:r>
          </w:p>
        </w:tc>
        <w:tc>
          <w:tcPr>
            <w:tcW w:w="6485" w:type="dxa"/>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招标技术要求</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1134" w:type="dxa"/>
            <w:vMerge w:val="restart"/>
            <w:vAlign w:val="center"/>
          </w:tcPr>
          <w:p>
            <w:pPr>
              <w:widowControl w:val="0"/>
              <w:jc w:val="center"/>
              <w:rPr>
                <w:rFonts w:ascii="宋体" w:eastAsia="宋体" w:hAnsi="宋体" w:cs="宋体"/>
                <w:color w:val="000000"/>
                <w:kern w:val="2"/>
                <w:sz w:val="21"/>
                <w:szCs w:val="21"/>
                <w:lang w:eastAsia="zh-CN"/>
              </w:rPr>
            </w:pPr>
            <w:r>
              <w:rPr>
                <w:rFonts w:ascii="宋体" w:eastAsia="宋体" w:hAnsi="宋体" w:cs="宋体" w:hint="eastAsia"/>
                <w:bCs/>
                <w:kern w:val="2"/>
                <w:lang w:eastAsia="zh-CN"/>
              </w:rPr>
              <w:t>呼吸道廓清系统</w:t>
            </w: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管路材质：不含乳胶；动力要求：不低于 345Kpa(50psi),流速为 60L/min 医院级氧气；声响级别&lt;85dBA ，手柄调节阻力：高阻力、中等阻力、低阻力。</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134" w:type="dxa"/>
            <w:vMerge/>
            <w:vAlign w:val="center"/>
          </w:tcPr>
          <w:p>
            <w:pPr>
              <w:widowControl w:val="0"/>
              <w:jc w:val="center"/>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压力表范围：0-80cmH2O</w:t>
            </w:r>
          </w:p>
        </w:tc>
      </w:tr>
      <w:tr>
        <w:tblPrEx>
          <w:tblW w:w="5000" w:type="pct"/>
          <w:jc w:val="center"/>
          <w:tblLayout w:type="fixed"/>
          <w:tblCellMar>
            <w:top w:w="0" w:type="dxa"/>
            <w:left w:w="108" w:type="dxa"/>
            <w:bottom w:w="0" w:type="dxa"/>
            <w:right w:w="108" w:type="dxa"/>
          </w:tblCellMar>
        </w:tblPrEx>
        <w:trPr>
          <w:trHeight w:val="9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3.喷雾剂性能</w:t>
            </w:r>
            <w:r>
              <w:rPr>
                <w:rFonts w:ascii="宋体" w:eastAsia="宋体" w:hAnsi="宋体" w:cs="宋体" w:hint="eastAsia"/>
                <w:bCs/>
                <w:kern w:val="2"/>
                <w:sz w:val="22"/>
                <w:szCs w:val="22"/>
                <w:lang w:eastAsia="zh-CN"/>
              </w:rPr>
              <w:t>，</w:t>
            </w:r>
            <w:r>
              <w:rPr>
                <w:rFonts w:ascii="宋体" w:eastAsia="宋体" w:hAnsi="宋体" w:cs="宋体" w:hint="eastAsia"/>
                <w:bCs/>
                <w:kern w:val="2"/>
                <w:sz w:val="22"/>
                <w:szCs w:val="22"/>
                <w:lang w:eastAsia="zh-CN"/>
              </w:rPr>
              <w:t>雾化输出速率和雾化残液量：</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高频：CHFO模式高频设置下，产品的雾化输出速率不小于0.30mL/min；雾化残液量不大于1.40mL；</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低频：CHFO模式低频设置下，产品的雾化输出速率不小于0.39mL/min；雾化残液量不大于1.31mL；</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高流量：CPEP模式高流量设置下，产品的雾化输出速率不小于0.13mL/min；雾化残液量不大于1.36mL；</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低流量：CPEP模式低流量设置下，产品的雾化输出速率不小于0.36mL/min；雾化残液量不大于1.25mL；</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单独雾化：仅雾化模式设置下，产品的雾化输出速率不小于0.34mL/min；雾化残液量不大于1.23mL。</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4.连续高频振荡（CHFO）模式：</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频率范围:</w:t>
            </w:r>
            <w:bookmarkStart w:id="45" w:name="_GoBack"/>
            <w:bookmarkEnd w:id="45"/>
            <w:r>
              <w:rPr>
                <w:rFonts w:ascii="宋体" w:eastAsia="宋体" w:hAnsi="宋体" w:cs="宋体" w:hint="eastAsia"/>
                <w:bCs/>
                <w:kern w:val="2"/>
                <w:sz w:val="22"/>
                <w:szCs w:val="22"/>
                <w:lang w:eastAsia="zh-CN"/>
              </w:rPr>
              <w:t>CHFO模式高频设置下，产品输出的振动频率在180-300bpm以内；CHFO模式低频设置下，产品输出的振动频率在100-180bpm以内。</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峰值压力:CHFO模式高频设置下，产品输出的峰值压力在44-68.5cmH2O以内；CHFO模式低频设置下，产品输出的峰值压力在26-55cmH2O以内。</w:t>
            </w:r>
          </w:p>
        </w:tc>
      </w:tr>
      <w:tr>
        <w:tblPrEx>
          <w:tblW w:w="5000" w:type="pct"/>
          <w:jc w:val="center"/>
          <w:tblLayout w:type="fixed"/>
          <w:tblCellMar>
            <w:top w:w="0" w:type="dxa"/>
            <w:left w:w="108" w:type="dxa"/>
            <w:bottom w:w="0" w:type="dxa"/>
            <w:right w:w="108" w:type="dxa"/>
          </w:tblCellMar>
          <w:tblPrExChange w:id="46" w:author="LLL" w:date="2025-11-19T14:21:33Z">
            <w:tblPrEx>
              <w:tblLayout w:type="fixed"/>
            </w:tblPrEx>
          </w:tblPrExChange>
        </w:tblPrEx>
        <w:trPr>
          <w:trHeight w:val="869"/>
          <w:jc w:val="center"/>
          <w:trPrChange w:id="47" w:author="LLL" w:date="2025-11-19T14:21:33Z">
            <w:trPr>
              <w:trHeight w:val="170"/>
            </w:trPr>
          </w:trPrChange>
        </w:trPr>
        <w:tc>
          <w:tcPr>
            <w:tcW w:w="841" w:type="dxa"/>
            <w:vMerge/>
            <w:tcPrChange w:id="48" w:author="LLL" w:date="2025-11-19T14:21:33Z">
              <w:tcPr>
                <w:tcW w:w="841" w:type="dxa"/>
                <w:vMerge/>
              </w:tcPr>
            </w:tcPrChange>
          </w:tcPr>
          <w:p>
            <w:pPr>
              <w:widowControl w:val="0"/>
              <w:jc w:val="center"/>
              <w:rPr>
                <w:rFonts w:ascii="宋体" w:eastAsia="宋体" w:hAnsi="宋体" w:cs="宋体" w:hint="eastAsia"/>
                <w:color w:val="000000"/>
                <w:kern w:val="2"/>
                <w:sz w:val="21"/>
                <w:szCs w:val="21"/>
                <w:lang w:eastAsia="zh-CN"/>
              </w:rPr>
            </w:pPr>
          </w:p>
        </w:tc>
        <w:tc>
          <w:tcPr>
            <w:tcW w:w="1134" w:type="dxa"/>
            <w:vMerge/>
            <w:tcPrChange w:id="49" w:author="LLL" w:date="2025-11-19T14:21:33Z">
              <w:tcPr>
                <w:tcW w:w="1134" w:type="dxa"/>
                <w:vMerge/>
              </w:tcPr>
            </w:tcPrChange>
          </w:tcPr>
          <w:p>
            <w:pPr>
              <w:widowControl w:val="0"/>
              <w:jc w:val="both"/>
              <w:rPr>
                <w:rFonts w:ascii="宋体" w:eastAsia="宋体" w:hAnsi="宋体" w:cs="宋体" w:hint="eastAsia"/>
                <w:color w:val="000000"/>
                <w:kern w:val="2"/>
                <w:sz w:val="21"/>
                <w:szCs w:val="21"/>
                <w:lang w:eastAsia="zh-CN"/>
              </w:rPr>
            </w:pPr>
          </w:p>
        </w:tc>
        <w:tc>
          <w:tcPr>
            <w:tcW w:w="6485" w:type="dxa"/>
            <w:tcPrChange w:id="50" w:author="LLL" w:date="2025-11-19T14:21:33Z">
              <w:tcPr>
                <w:tcW w:w="6485" w:type="dxa"/>
              </w:tcPr>
            </w:tcPrChange>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气道内峰值压力:CHFO模式高频设置下产品输出的气道内峰值压力在8-38cmH2O以内。CHFO模式低频设置下产品输出的气道内峰值压力在8-30cmH2O以内</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5.持续呼气期正压(CPEP)模式：输出压力：CPEP模式下产品的输出压力≤30cmH2O</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工作电压：氧气驱动，无需电源</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76"/>
              <w:gridCol w:w="3481"/>
              <w:gridCol w:w="1184"/>
              <w:gridCol w:w="916"/>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2"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5"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1"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334"/>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82" w:type="pct"/>
                  <w:vAlign w:val="center"/>
                </w:tcPr>
                <w:p>
                  <w:pPr>
                    <w:widowControl/>
                    <w:jc w:val="left"/>
                    <w:rPr>
                      <w:rFonts w:ascii="宋体" w:hAnsi="宋体" w:cs="宋体" w:hint="eastAsia"/>
                      <w:spacing w:val="-13"/>
                      <w:sz w:val="21"/>
                      <w:szCs w:val="21"/>
                      <w:lang w:eastAsia="zh-CN"/>
                    </w:rPr>
                  </w:pPr>
                  <w:r>
                    <w:rPr>
                      <w:rFonts w:ascii="宋体" w:hAnsi="宋体" w:cs="宋体" w:hint="eastAsia"/>
                      <w:color w:val="000000"/>
                      <w:sz w:val="22"/>
                      <w:lang w:eastAsia="zh-CN"/>
                    </w:rPr>
                    <w:t>主机</w:t>
                  </w:r>
                </w:p>
              </w:tc>
              <w:tc>
                <w:tcPr>
                  <w:tcW w:w="945"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2"/>
                      <w:lang w:eastAsia="zh-CN"/>
                    </w:rPr>
                    <w:t>台</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47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82" w:type="pct"/>
                  <w:vAlign w:val="center"/>
                </w:tcPr>
                <w:p>
                  <w:pPr>
                    <w:widowControl/>
                    <w:jc w:val="left"/>
                    <w:rPr>
                      <w:rFonts w:ascii="宋体" w:hAnsi="宋体" w:cs="宋体" w:hint="eastAsia"/>
                      <w:spacing w:val="-1"/>
                      <w:kern w:val="2"/>
                      <w:sz w:val="21"/>
                      <w:szCs w:val="21"/>
                      <w:lang w:eastAsia="zh-CN"/>
                    </w:rPr>
                  </w:pPr>
                  <w:r>
                    <w:rPr>
                      <w:rFonts w:ascii="宋体" w:hAnsi="宋体" w:cs="宋体" w:hint="eastAsia"/>
                      <w:bCs/>
                      <w:kern w:val="2"/>
                      <w:sz w:val="22"/>
                      <w:szCs w:val="22"/>
                      <w:lang w:eastAsia="zh-CN"/>
                    </w:rPr>
                    <w:t>墙壁氧主机连接管路</w:t>
                  </w:r>
                </w:p>
              </w:tc>
              <w:tc>
                <w:tcPr>
                  <w:tcW w:w="945"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条</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82" w:type="pct"/>
                  <w:vAlign w:val="center"/>
                </w:tcPr>
                <w:p>
                  <w:pPr>
                    <w:widowControl/>
                    <w:jc w:val="left"/>
                    <w:rPr>
                      <w:rFonts w:ascii="宋体" w:hAnsi="宋体" w:cs="宋体" w:hint="eastAsia"/>
                      <w:spacing w:val="-1"/>
                      <w:kern w:val="2"/>
                      <w:sz w:val="21"/>
                      <w:szCs w:val="21"/>
                      <w:lang w:eastAsia="zh-CN"/>
                    </w:rPr>
                  </w:pPr>
                  <w:r>
                    <w:rPr>
                      <w:rFonts w:ascii="宋体" w:hAnsi="宋体" w:cs="宋体" w:hint="eastAsia"/>
                      <w:bCs/>
                      <w:kern w:val="2"/>
                      <w:sz w:val="22"/>
                      <w:szCs w:val="22"/>
                      <w:lang w:eastAsia="zh-CN"/>
                    </w:rPr>
                    <w:t>工具及安装螺丝</w:t>
                  </w:r>
                </w:p>
              </w:tc>
              <w:tc>
                <w:tcPr>
                  <w:tcW w:w="945" w:type="pct"/>
                  <w:vAlign w:val="center"/>
                </w:tcPr>
                <w:p>
                  <w:pPr>
                    <w:widowControl/>
                    <w:jc w:val="center"/>
                    <w:rPr>
                      <w:rFonts w:ascii="宋体" w:hAnsi="宋体" w:cs="宋体" w:hint="eastAsia"/>
                      <w:spacing w:val="6"/>
                      <w:sz w:val="21"/>
                      <w:szCs w:val="21"/>
                      <w:lang w:eastAsia="zh-CN"/>
                    </w:rPr>
                  </w:pPr>
                  <w:r>
                    <w:rPr>
                      <w:rFonts w:ascii="宋体" w:hAnsi="宋体" w:cs="宋体" w:hint="eastAsia"/>
                      <w:color w:val="000000"/>
                      <w:sz w:val="22"/>
                      <w:lang w:eastAsia="zh-CN"/>
                    </w:rPr>
                    <w:t>袋</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2782" w:type="pct"/>
                  <w:vAlign w:val="center"/>
                </w:tcPr>
                <w:p>
                  <w:pPr>
                    <w:widowControl/>
                    <w:jc w:val="left"/>
                    <w:rPr>
                      <w:rFonts w:ascii="宋体" w:hAnsi="宋体" w:cs="宋体" w:hint="eastAsia"/>
                      <w:spacing w:val="-1"/>
                      <w:kern w:val="2"/>
                      <w:sz w:val="21"/>
                      <w:szCs w:val="21"/>
                      <w:lang w:eastAsia="zh-CN"/>
                    </w:rPr>
                  </w:pPr>
                  <w:r>
                    <w:rPr>
                      <w:rFonts w:ascii="宋体" w:hAnsi="宋体" w:cs="宋体" w:hint="eastAsia"/>
                      <w:bCs/>
                      <w:kern w:val="2"/>
                      <w:sz w:val="22"/>
                      <w:szCs w:val="22"/>
                      <w:lang w:eastAsia="zh-CN"/>
                    </w:rPr>
                    <w:t>置物篮</w:t>
                  </w:r>
                </w:p>
              </w:tc>
              <w:tc>
                <w:tcPr>
                  <w:tcW w:w="945" w:type="pct"/>
                  <w:vAlign w:val="center"/>
                </w:tcPr>
                <w:p>
                  <w:pPr>
                    <w:widowControl/>
                    <w:jc w:val="center"/>
                    <w:rPr>
                      <w:rFonts w:ascii="宋体" w:hAnsi="宋体" w:cs="宋体" w:hint="eastAsia"/>
                      <w:spacing w:val="6"/>
                      <w:sz w:val="21"/>
                      <w:szCs w:val="21"/>
                      <w:lang w:eastAsia="zh-CN"/>
                    </w:rPr>
                  </w:pPr>
                  <w:r>
                    <w:rPr>
                      <w:rFonts w:ascii="宋体" w:hAnsi="宋体" w:cs="宋体" w:hint="eastAsia"/>
                      <w:color w:val="000000"/>
                      <w:sz w:val="22"/>
                      <w:lang w:eastAsia="zh-CN"/>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2782" w:type="pct"/>
                  <w:vAlign w:val="center"/>
                </w:tcPr>
                <w:p>
                  <w:pPr>
                    <w:widowControl/>
                    <w:jc w:val="left"/>
                    <w:rPr>
                      <w:rFonts w:ascii="宋体" w:hAnsi="宋体" w:cs="宋体" w:hint="eastAsia"/>
                      <w:spacing w:val="-1"/>
                      <w:kern w:val="2"/>
                      <w:sz w:val="21"/>
                      <w:szCs w:val="21"/>
                      <w:lang w:eastAsia="zh-CN"/>
                    </w:rPr>
                  </w:pPr>
                  <w:r>
                    <w:rPr>
                      <w:rFonts w:ascii="宋体" w:hAnsi="宋体" w:cs="宋体" w:hint="eastAsia"/>
                      <w:bCs/>
                      <w:kern w:val="2"/>
                      <w:sz w:val="22"/>
                      <w:szCs w:val="22"/>
                      <w:lang w:eastAsia="zh-CN"/>
                    </w:rPr>
                    <w:t>带锁台车</w:t>
                  </w:r>
                </w:p>
              </w:tc>
              <w:tc>
                <w:tcPr>
                  <w:tcW w:w="945" w:type="pct"/>
                  <w:vAlign w:val="center"/>
                </w:tcPr>
                <w:p>
                  <w:pPr>
                    <w:widowControl/>
                    <w:jc w:val="center"/>
                    <w:rPr>
                      <w:rFonts w:ascii="宋体" w:hAnsi="宋体" w:cs="宋体" w:hint="eastAsia"/>
                      <w:spacing w:val="6"/>
                      <w:sz w:val="21"/>
                      <w:szCs w:val="21"/>
                      <w:lang w:eastAsia="zh-CN"/>
                    </w:rPr>
                  </w:pPr>
                  <w:r>
                    <w:rPr>
                      <w:rFonts w:ascii="宋体" w:hAnsi="宋体" w:cs="宋体" w:hint="eastAsia"/>
                      <w:color w:val="000000"/>
                      <w:sz w:val="22"/>
                      <w:lang w:eastAsia="zh-CN"/>
                    </w:rPr>
                    <w:t>台</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bl>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restart"/>
          </w:tcPr>
          <w:p>
            <w:pPr>
              <w:widowControl w:val="0"/>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w:t>
            </w:r>
          </w:p>
        </w:tc>
        <w:tc>
          <w:tcPr>
            <w:tcW w:w="1134" w:type="dxa"/>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注射泵</w:t>
            </w:r>
          </w:p>
        </w:tc>
        <w:tc>
          <w:tcPr>
            <w:tcW w:w="6485" w:type="dxa"/>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1.触摸屏操作，全中文显示，屏幕尺寸≤3.5英寸</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2.自动识别注射器：规格为5ml 、10ml、20 ml、30 ml、50（60）ml</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3.≥8种注射模式可选，支持梯度模式、首剂量模式、序列模式、TIVA模式</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4.输注速率最大支持2000ml/h</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5.阻塞级别：11级可选择，动态显示管路的压力状态</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0" w:firstLine="0"/>
              <w:jc w:val="both"/>
              <w:rPr>
                <w:rFonts w:eastAsia="宋体" w:hint="eastAsia"/>
                <w:kern w:val="2"/>
                <w:sz w:val="21"/>
                <w:lang w:eastAsia="zh-CN"/>
              </w:rPr>
            </w:pPr>
            <w:r>
              <w:rPr>
                <w:rFonts w:eastAsia="宋体" w:hint="eastAsia"/>
                <w:kern w:val="2"/>
                <w:sz w:val="21"/>
                <w:lang w:eastAsia="zh-CN"/>
              </w:rPr>
              <w:t>6.</w:t>
            </w:r>
            <w:r>
              <w:rPr>
                <w:rFonts w:eastAsia="宋体" w:hint="eastAsia"/>
                <w:kern w:val="2"/>
                <w:sz w:val="21"/>
                <w:lang w:eastAsia="zh-CN"/>
              </w:rPr>
              <w:t>保证转运过程中的输注稳定性，支持救护车上使用</w:t>
            </w:r>
            <w:r>
              <w:rPr>
                <w:rFonts w:eastAsia="宋体" w:hint="eastAsia"/>
                <w:kern w:val="2"/>
                <w:sz w:val="21"/>
                <w:lang w:eastAsia="zh-CN"/>
              </w:rPr>
              <w:t>。</w:t>
            </w:r>
          </w:p>
          <w:p>
            <w:pPr>
              <w:widowControl w:val="0"/>
              <w:numPr>
                <w:ilvl w:val="0"/>
                <w:numId w:val="0"/>
              </w:numPr>
              <w:ind w:left="0" w:firstLine="0"/>
              <w:jc w:val="both"/>
              <w:rPr>
                <w:rFonts w:ascii="宋体" w:eastAsia="宋体" w:hAnsi="宋体" w:cs="宋体" w:hint="eastAsia"/>
                <w:kern w:val="2"/>
                <w:sz w:val="21"/>
                <w:szCs w:val="21"/>
                <w:lang w:eastAsia="zh-CN"/>
              </w:rPr>
            </w:pPr>
            <w:r>
              <w:rPr>
                <w:rFonts w:ascii="Calibri" w:eastAsia="宋体" w:hAnsi="Calibri" w:cs="Calibri" w:hint="eastAsia"/>
                <w:b/>
                <w:bCs/>
                <w:color w:val="FF0000"/>
                <w:sz w:val="21"/>
                <w:szCs w:val="21"/>
                <w:lang w:eastAsia="zh-CN" w:bidi="ar"/>
              </w:rPr>
              <w:t>（</w:t>
            </w:r>
            <w:r>
              <w:rPr>
                <w:rFonts w:ascii="宋体" w:eastAsia="宋体" w:hAnsi="宋体" w:cs="宋体" w:hint="eastAsia"/>
                <w:b/>
                <w:bCs/>
                <w:color w:val="FF0000"/>
                <w:sz w:val="21"/>
                <w:szCs w:val="21"/>
                <w:lang w:eastAsia="zh-CN" w:bidi="ar"/>
              </w:rPr>
              <w:t>提供</w:t>
            </w:r>
            <w:r>
              <w:rPr>
                <w:rFonts w:ascii="宋体" w:eastAsia="宋体" w:hAnsi="宋体" w:cs="宋体" w:hint="eastAsia"/>
                <w:b/>
                <w:bCs/>
                <w:color w:val="FF0000"/>
                <w:sz w:val="21"/>
                <w:szCs w:val="21"/>
                <w:lang w:eastAsia="zh-CN" w:bidi="ar"/>
              </w:rPr>
              <w:t>生产厂家盖章的</w:t>
            </w:r>
            <w:r>
              <w:rPr>
                <w:rFonts w:ascii="宋体" w:eastAsia="宋体" w:hAnsi="宋体" w:cs="宋体" w:hint="eastAsia"/>
                <w:b/>
                <w:bCs/>
                <w:color w:val="FF0000"/>
                <w:sz w:val="21"/>
                <w:szCs w:val="21"/>
                <w:lang w:eastAsia="zh-CN" w:bidi="ar"/>
              </w:rPr>
              <w:t>技术白皮书或产品彩页或产品说明书或其他证明材料</w:t>
            </w:r>
            <w:r>
              <w:rPr>
                <w:rFonts w:ascii="Calibri" w:eastAsia="宋体" w:hAnsi="Calibri" w:cs="Calibri" w:hint="eastAsia"/>
                <w:b/>
                <w:bCs/>
                <w:color w:val="FF0000"/>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0" w:firstLine="0"/>
              <w:jc w:val="both"/>
              <w:rPr>
                <w:rFonts w:eastAsia="宋体" w:hint="eastAsia"/>
                <w:kern w:val="2"/>
                <w:sz w:val="21"/>
                <w:lang w:eastAsia="zh-CN"/>
              </w:rPr>
            </w:pPr>
            <w:r>
              <w:rPr>
                <w:rFonts w:eastAsia="宋体" w:hint="eastAsia"/>
                <w:kern w:val="2"/>
                <w:sz w:val="21"/>
                <w:lang w:eastAsia="zh-CN"/>
              </w:rPr>
              <w:t>7.</w:t>
            </w:r>
            <w:r>
              <w:rPr>
                <w:rFonts w:eastAsia="宋体" w:hint="eastAsia"/>
                <w:kern w:val="2"/>
                <w:sz w:val="21"/>
                <w:lang w:eastAsia="zh-CN"/>
              </w:rPr>
              <w:t>具有手动快进、快速定量快进、自动快进等三种快进方式可选</w:t>
            </w:r>
          </w:p>
          <w:p>
            <w:pPr>
              <w:widowControl w:val="0"/>
              <w:numPr>
                <w:ilvl w:val="0"/>
                <w:numId w:val="0"/>
              </w:numPr>
              <w:ind w:left="0" w:firstLine="0"/>
              <w:jc w:val="both"/>
              <w:rPr>
                <w:rFonts w:ascii="宋体" w:eastAsia="宋体" w:hAnsi="宋体" w:cs="宋体" w:hint="eastAsia"/>
                <w:kern w:val="2"/>
                <w:sz w:val="21"/>
                <w:szCs w:val="21"/>
                <w:lang w:eastAsia="zh-CN"/>
              </w:rPr>
            </w:pPr>
            <w:r>
              <w:rPr>
                <w:rFonts w:ascii="Calibri" w:eastAsia="宋体" w:hAnsi="Calibri" w:cs="Calibri" w:hint="eastAsia"/>
                <w:b/>
                <w:bCs/>
                <w:color w:val="FF0000"/>
                <w:sz w:val="21"/>
                <w:szCs w:val="21"/>
                <w:lang w:eastAsia="zh-CN" w:bidi="ar"/>
              </w:rPr>
              <w:t>（</w:t>
            </w:r>
            <w:r>
              <w:rPr>
                <w:rFonts w:ascii="宋体" w:eastAsia="宋体" w:hAnsi="宋体" w:cs="宋体" w:hint="eastAsia"/>
                <w:b/>
                <w:bCs/>
                <w:color w:val="FF0000"/>
                <w:sz w:val="21"/>
                <w:szCs w:val="21"/>
                <w:lang w:eastAsia="zh-CN" w:bidi="ar"/>
              </w:rPr>
              <w:t>提供</w:t>
            </w:r>
            <w:r>
              <w:rPr>
                <w:rFonts w:ascii="宋体" w:eastAsia="宋体" w:hAnsi="宋体" w:cs="宋体" w:hint="eastAsia"/>
                <w:b/>
                <w:bCs/>
                <w:color w:val="FF0000"/>
                <w:sz w:val="21"/>
                <w:szCs w:val="21"/>
                <w:lang w:eastAsia="zh-CN" w:bidi="ar"/>
              </w:rPr>
              <w:t>生产厂家盖章的</w:t>
            </w:r>
            <w:r>
              <w:rPr>
                <w:rFonts w:ascii="宋体" w:eastAsia="宋体" w:hAnsi="宋体" w:cs="宋体" w:hint="eastAsia"/>
                <w:b/>
                <w:bCs/>
                <w:color w:val="FF0000"/>
                <w:sz w:val="21"/>
                <w:szCs w:val="21"/>
                <w:lang w:eastAsia="zh-CN" w:bidi="ar"/>
              </w:rPr>
              <w:t>技术白皮书或产品彩页或产品说明书或其他证明材料</w:t>
            </w:r>
            <w:r>
              <w:rPr>
                <w:rFonts w:ascii="Calibri" w:eastAsia="宋体" w:hAnsi="Calibri" w:cs="Calibri" w:hint="eastAsia"/>
                <w:b/>
                <w:bCs/>
                <w:color w:val="FF0000"/>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8.支持配置药物库, 可存储至少2000种药物</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9.声音音量等级：可调10级报警音量</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10.夜间模式：可自动降低亮度和报警音量，时间段可调</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11. 防护等级</w:t>
            </w:r>
            <w:r>
              <w:rPr>
                <w:rFonts w:eastAsia="宋体" w:hint="eastAsia"/>
                <w:kern w:val="2"/>
                <w:sz w:val="21"/>
                <w:lang w:eastAsia="zh-CN"/>
              </w:rPr>
              <w:t>≥</w:t>
            </w:r>
            <w:r>
              <w:rPr>
                <w:rFonts w:eastAsia="宋体" w:hint="eastAsia"/>
                <w:kern w:val="2"/>
                <w:sz w:val="21"/>
                <w:lang w:eastAsia="zh-CN"/>
              </w:rPr>
              <w:t>IP34</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12.可选择7种颜色的界面风格；同种颜色可覆盖整个屏幕，以便通过颜色快速识别输注药物</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13.具有“按键”放大显示输注速度功能，一键放大输注速度数值</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14.内置锂电池，以5ml/h速度注射，可实现工作时间最长不少于10h</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15.可联网输注中央监护系统，实现远程集中监护10个科室，并且每个科室可显示50个房间和50个床位的输注信息</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16.可联网输注中央监护系统，系统具有CQI持续质量改进功能，并新建形成报告，用于统计输注报警事件、药物液量、输注模式等进行统计对比</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76"/>
              <w:gridCol w:w="3481"/>
              <w:gridCol w:w="1184"/>
              <w:gridCol w:w="916"/>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2"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5"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1"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82" w:type="pct"/>
                  <w:vAlign w:val="center"/>
                </w:tcPr>
                <w:p>
                  <w:pPr>
                    <w:widowControl/>
                    <w:jc w:val="left"/>
                    <w:rPr>
                      <w:rFonts w:ascii="宋体" w:hAnsi="宋体" w:cs="宋体" w:hint="eastAsia"/>
                      <w:spacing w:val="-13"/>
                      <w:sz w:val="21"/>
                      <w:szCs w:val="21"/>
                      <w:lang w:eastAsia="zh-CN"/>
                    </w:rPr>
                  </w:pPr>
                  <w:r>
                    <w:rPr>
                      <w:kern w:val="2"/>
                      <w:sz w:val="21"/>
                      <w:lang w:eastAsia="zh-CN"/>
                    </w:rPr>
                    <w:t>注射泵主机</w:t>
                  </w:r>
                  <w:r>
                    <w:rPr>
                      <w:rFonts w:hint="eastAsia"/>
                      <w:kern w:val="2"/>
                      <w:sz w:val="21"/>
                      <w:lang w:eastAsia="zh-CN"/>
                    </w:rPr>
                    <w:t xml:space="preserve"> </w:t>
                  </w:r>
                </w:p>
              </w:tc>
              <w:tc>
                <w:tcPr>
                  <w:tcW w:w="945"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2"/>
                      <w:lang w:eastAsia="zh-CN"/>
                    </w:rPr>
                    <w:t>台</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82" w:type="pct"/>
                  <w:vAlign w:val="center"/>
                </w:tcPr>
                <w:p>
                  <w:pPr>
                    <w:widowControl/>
                    <w:jc w:val="left"/>
                    <w:rPr>
                      <w:rFonts w:ascii="宋体" w:hAnsi="宋体" w:cs="宋体" w:hint="eastAsia"/>
                      <w:spacing w:val="-1"/>
                      <w:kern w:val="2"/>
                      <w:sz w:val="21"/>
                      <w:szCs w:val="21"/>
                      <w:lang w:eastAsia="zh-CN"/>
                    </w:rPr>
                  </w:pPr>
                  <w:r>
                    <w:rPr>
                      <w:kern w:val="2"/>
                      <w:sz w:val="21"/>
                      <w:lang w:eastAsia="zh-CN"/>
                    </w:rPr>
                    <w:t>电源线</w:t>
                  </w:r>
                  <w:r>
                    <w:rPr>
                      <w:rFonts w:hint="eastAsia"/>
                      <w:kern w:val="2"/>
                      <w:sz w:val="21"/>
                      <w:lang w:eastAsia="zh-CN"/>
                    </w:rPr>
                    <w:t xml:space="preserve">  </w:t>
                  </w:r>
                </w:p>
              </w:tc>
              <w:tc>
                <w:tcPr>
                  <w:tcW w:w="945"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根</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82" w:type="pct"/>
                  <w:vAlign w:val="center"/>
                </w:tcPr>
                <w:p>
                  <w:pPr>
                    <w:widowControl/>
                    <w:jc w:val="left"/>
                    <w:rPr>
                      <w:rFonts w:ascii="宋体" w:hAnsi="宋体" w:cs="宋体" w:hint="eastAsia"/>
                      <w:spacing w:val="-1"/>
                      <w:kern w:val="2"/>
                      <w:sz w:val="21"/>
                      <w:szCs w:val="21"/>
                      <w:lang w:eastAsia="zh-CN"/>
                    </w:rPr>
                  </w:pPr>
                  <w:r>
                    <w:rPr>
                      <w:kern w:val="2"/>
                      <w:sz w:val="21"/>
                      <w:lang w:eastAsia="zh-CN"/>
                    </w:rPr>
                    <w:t>说明书</w:t>
                  </w:r>
                  <w:r>
                    <w:rPr>
                      <w:rFonts w:hint="eastAsia"/>
                      <w:kern w:val="2"/>
                      <w:sz w:val="21"/>
                      <w:lang w:eastAsia="zh-CN"/>
                    </w:rPr>
                    <w:t xml:space="preserve">  </w:t>
                  </w:r>
                </w:p>
              </w:tc>
              <w:tc>
                <w:tcPr>
                  <w:tcW w:w="945" w:type="pct"/>
                  <w:vAlign w:val="center"/>
                </w:tcPr>
                <w:p>
                  <w:pPr>
                    <w:widowControl/>
                    <w:jc w:val="center"/>
                    <w:rPr>
                      <w:rFonts w:ascii="宋体" w:hAnsi="宋体" w:cs="宋体"/>
                      <w:spacing w:val="6"/>
                      <w:sz w:val="21"/>
                      <w:szCs w:val="21"/>
                      <w:lang w:eastAsia="zh-CN"/>
                    </w:rPr>
                  </w:pPr>
                  <w:r>
                    <w:rPr>
                      <w:rFonts w:ascii="宋体" w:hAnsi="宋体" w:cs="宋体" w:hint="eastAsia"/>
                      <w:spacing w:val="6"/>
                      <w:sz w:val="21"/>
                      <w:szCs w:val="21"/>
                      <w:lang w:eastAsia="zh-CN"/>
                    </w:rPr>
                    <w:t>本</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2782" w:type="pct"/>
                  <w:vAlign w:val="center"/>
                </w:tcPr>
                <w:p>
                  <w:pPr>
                    <w:widowControl/>
                    <w:jc w:val="left"/>
                    <w:rPr>
                      <w:rFonts w:ascii="宋体" w:hAnsi="宋体" w:cs="宋体" w:hint="eastAsia"/>
                      <w:spacing w:val="-1"/>
                      <w:kern w:val="2"/>
                      <w:sz w:val="21"/>
                      <w:szCs w:val="21"/>
                      <w:lang w:eastAsia="zh-CN"/>
                    </w:rPr>
                  </w:pPr>
                  <w:r>
                    <w:rPr>
                      <w:kern w:val="2"/>
                      <w:sz w:val="21"/>
                      <w:lang w:eastAsia="zh-CN"/>
                    </w:rPr>
                    <w:t>固定夹</w:t>
                  </w:r>
                  <w:r>
                    <w:rPr>
                      <w:rFonts w:hint="eastAsia"/>
                      <w:kern w:val="2"/>
                      <w:sz w:val="21"/>
                      <w:lang w:eastAsia="zh-CN"/>
                    </w:rPr>
                    <w:t xml:space="preserve">  </w:t>
                  </w:r>
                </w:p>
              </w:tc>
              <w:tc>
                <w:tcPr>
                  <w:tcW w:w="945" w:type="pct"/>
                  <w:vAlign w:val="center"/>
                </w:tcPr>
                <w:p>
                  <w:pPr>
                    <w:widowControl/>
                    <w:jc w:val="center"/>
                    <w:rPr>
                      <w:rFonts w:ascii="宋体" w:hAnsi="宋体" w:cs="宋体" w:hint="eastAsia"/>
                      <w:spacing w:val="6"/>
                      <w:sz w:val="21"/>
                      <w:szCs w:val="21"/>
                      <w:lang w:eastAsia="zh-CN"/>
                    </w:rPr>
                  </w:pPr>
                  <w:r>
                    <w:rPr>
                      <w:rFonts w:ascii="宋体" w:hAnsi="宋体" w:cs="宋体" w:hint="eastAsia"/>
                      <w:color w:val="000000"/>
                      <w:sz w:val="22"/>
                      <w:lang w:eastAsia="zh-CN"/>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2782" w:type="pct"/>
                  <w:vAlign w:val="center"/>
                </w:tcPr>
                <w:p>
                  <w:pPr>
                    <w:widowControl/>
                    <w:jc w:val="left"/>
                    <w:rPr>
                      <w:rFonts w:ascii="宋体" w:hAnsi="宋体" w:cs="宋体" w:hint="eastAsia"/>
                      <w:spacing w:val="-1"/>
                      <w:kern w:val="2"/>
                      <w:sz w:val="21"/>
                      <w:szCs w:val="21"/>
                      <w:lang w:eastAsia="zh-CN"/>
                    </w:rPr>
                  </w:pPr>
                  <w:r>
                    <w:rPr>
                      <w:kern w:val="2"/>
                      <w:sz w:val="21"/>
                      <w:lang w:eastAsia="zh-CN"/>
                    </w:rPr>
                    <w:t>操作卡</w:t>
                  </w:r>
                </w:p>
              </w:tc>
              <w:tc>
                <w:tcPr>
                  <w:tcW w:w="945" w:type="pct"/>
                  <w:vAlign w:val="center"/>
                </w:tcPr>
                <w:p>
                  <w:pPr>
                    <w:widowControl/>
                    <w:jc w:val="center"/>
                    <w:rPr>
                      <w:rFonts w:ascii="宋体" w:hAnsi="宋体" w:cs="宋体" w:hint="eastAsia"/>
                      <w:spacing w:val="6"/>
                      <w:sz w:val="21"/>
                      <w:szCs w:val="21"/>
                      <w:lang w:eastAsia="zh-CN"/>
                    </w:rPr>
                  </w:pPr>
                  <w:r>
                    <w:rPr>
                      <w:rFonts w:ascii="宋体" w:hAnsi="宋体" w:cs="宋体" w:hint="eastAsia"/>
                      <w:color w:val="000000"/>
                      <w:sz w:val="22"/>
                      <w:lang w:eastAsia="zh-CN"/>
                    </w:rPr>
                    <w:t>张</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bl>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90"/>
          <w:jc w:val="center"/>
        </w:trPr>
        <w:tc>
          <w:tcPr>
            <w:tcW w:w="841" w:type="dxa"/>
            <w:vMerge w:val="restart"/>
          </w:tcPr>
          <w:p>
            <w:pPr>
              <w:widowControl w:val="0"/>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w:t>
            </w:r>
          </w:p>
        </w:tc>
        <w:tc>
          <w:tcPr>
            <w:tcW w:w="1134" w:type="dxa"/>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彩色超声诊断系统</w:t>
            </w: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1.1 </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15.6</w:t>
            </w:r>
            <w:r>
              <w:rPr>
                <w:rFonts w:ascii="宋体" w:eastAsia="宋体" w:hAnsi="宋体" w:cs="宋体" w:hint="eastAsia"/>
                <w:color w:val="000000"/>
                <w:sz w:val="21"/>
                <w:szCs w:val="21"/>
                <w:lang w:eastAsia="zh-CN" w:bidi="ar"/>
              </w:rPr>
              <w:t>寸高清晰、彩色显示屏，可根据环境光变化自动调节亮度</w:t>
            </w:r>
          </w:p>
        </w:tc>
      </w:tr>
      <w:tr>
        <w:tblPrEx>
          <w:tblW w:w="5000" w:type="pct"/>
          <w:jc w:val="center"/>
          <w:tblLayout w:type="fixed"/>
          <w:tblCellMar>
            <w:top w:w="0" w:type="dxa"/>
            <w:left w:w="108" w:type="dxa"/>
            <w:bottom w:w="0" w:type="dxa"/>
            <w:right w:w="108" w:type="dxa"/>
          </w:tblCellMar>
        </w:tblPrEx>
        <w:trPr>
          <w:trHeight w:val="30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1.2 </w:t>
            </w:r>
            <w:r>
              <w:rPr>
                <w:rFonts w:ascii="宋体" w:eastAsia="宋体" w:hAnsi="宋体" w:cs="宋体" w:hint="eastAsia"/>
                <w:color w:val="000000"/>
                <w:sz w:val="21"/>
                <w:szCs w:val="21"/>
                <w:lang w:eastAsia="zh-CN" w:bidi="ar"/>
              </w:rPr>
              <w:t>探头接口</w:t>
            </w:r>
            <w:r>
              <w:rPr>
                <w:rFonts w:ascii="Calibri" w:eastAsia="宋体" w:hAnsi="Calibri" w:cs="Calibri"/>
                <w:color w:val="000000"/>
                <w:sz w:val="21"/>
                <w:szCs w:val="21"/>
                <w:lang w:eastAsia="zh-CN" w:bidi="ar"/>
              </w:rPr>
              <w:t>1</w:t>
            </w:r>
            <w:r>
              <w:rPr>
                <w:rFonts w:ascii="宋体" w:eastAsia="宋体" w:hAnsi="宋体" w:cs="宋体" w:hint="eastAsia"/>
                <w:color w:val="000000"/>
                <w:sz w:val="21"/>
                <w:szCs w:val="21"/>
                <w:lang w:eastAsia="zh-CN" w:bidi="ar"/>
              </w:rPr>
              <w:t>个，可扩展到</w:t>
            </w:r>
            <w:r>
              <w:rPr>
                <w:rFonts w:ascii="Calibri" w:eastAsia="宋体" w:hAnsi="Calibri" w:cs="Calibri"/>
                <w:color w:val="000000"/>
                <w:sz w:val="21"/>
                <w:szCs w:val="21"/>
                <w:lang w:eastAsia="zh-CN" w:bidi="ar"/>
              </w:rPr>
              <w:t>3</w:t>
            </w:r>
            <w:r>
              <w:rPr>
                <w:rFonts w:ascii="宋体" w:eastAsia="宋体" w:hAnsi="宋体" w:cs="宋体" w:hint="eastAsia"/>
                <w:color w:val="000000"/>
                <w:sz w:val="21"/>
                <w:szCs w:val="21"/>
                <w:lang w:eastAsia="zh-CN" w:bidi="ar"/>
              </w:rPr>
              <w:t>个</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1.3 </w:t>
            </w:r>
            <w:r>
              <w:rPr>
                <w:rFonts w:ascii="宋体" w:eastAsia="宋体" w:hAnsi="宋体" w:cs="宋体" w:hint="eastAsia"/>
                <w:color w:val="000000"/>
                <w:sz w:val="21"/>
                <w:szCs w:val="21"/>
                <w:lang w:eastAsia="zh-CN" w:bidi="ar"/>
              </w:rPr>
              <w:t>整机重量</w:t>
            </w:r>
            <w:r>
              <w:rPr>
                <w:rFonts w:ascii="Calibri" w:eastAsia="宋体" w:hAnsi="Calibri" w:cs="Calibri"/>
                <w:color w:val="000000"/>
                <w:sz w:val="21"/>
                <w:szCs w:val="21"/>
                <w:lang w:eastAsia="zh-CN" w:bidi="ar"/>
              </w:rPr>
              <w:t>≤6.5kg</w:t>
            </w:r>
            <w:r>
              <w:rPr>
                <w:rFonts w:ascii="宋体" w:eastAsia="宋体" w:hAnsi="宋体" w:cs="宋体" w:hint="eastAsia"/>
                <w:color w:val="000000"/>
                <w:sz w:val="21"/>
                <w:szCs w:val="21"/>
                <w:lang w:eastAsia="zh-CN" w:bidi="ar"/>
              </w:rPr>
              <w:t>（含电池）</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1.4 </w:t>
            </w:r>
            <w:r>
              <w:rPr>
                <w:rFonts w:ascii="宋体" w:eastAsia="宋体" w:hAnsi="宋体" w:cs="宋体" w:hint="eastAsia"/>
                <w:color w:val="000000"/>
                <w:sz w:val="21"/>
                <w:szCs w:val="21"/>
                <w:lang w:eastAsia="zh-CN" w:bidi="ar"/>
              </w:rPr>
              <w:t>支持用户自定义按键数量</w:t>
            </w:r>
            <w:r>
              <w:rPr>
                <w:rFonts w:ascii="Calibri" w:eastAsia="宋体" w:hAnsi="Calibri" w:cs="Calibri"/>
                <w:color w:val="000000"/>
                <w:sz w:val="21"/>
                <w:szCs w:val="21"/>
                <w:lang w:eastAsia="zh-CN" w:bidi="ar"/>
              </w:rPr>
              <w:t>≥4</w:t>
            </w:r>
            <w:r>
              <w:rPr>
                <w:rFonts w:ascii="宋体" w:eastAsia="宋体" w:hAnsi="宋体" w:cs="宋体" w:hint="eastAsia"/>
                <w:color w:val="000000"/>
                <w:sz w:val="21"/>
                <w:szCs w:val="21"/>
                <w:lang w:eastAsia="zh-CN" w:bidi="ar"/>
              </w:rPr>
              <w:t>个，同一个自定义键支持</w:t>
            </w:r>
            <w:r>
              <w:rPr>
                <w:rFonts w:ascii="Calibri" w:eastAsia="宋体" w:hAnsi="Calibri" w:cs="Calibri"/>
                <w:color w:val="000000"/>
                <w:sz w:val="21"/>
                <w:szCs w:val="21"/>
                <w:lang w:eastAsia="zh-CN" w:bidi="ar"/>
              </w:rPr>
              <w:t>≥4</w:t>
            </w:r>
            <w:r>
              <w:rPr>
                <w:rFonts w:ascii="宋体" w:eastAsia="宋体" w:hAnsi="宋体" w:cs="宋体" w:hint="eastAsia"/>
                <w:color w:val="000000"/>
                <w:sz w:val="21"/>
                <w:szCs w:val="21"/>
                <w:lang w:eastAsia="zh-CN" w:bidi="ar"/>
              </w:rPr>
              <w:t>个功能</w:t>
            </w:r>
          </w:p>
        </w:tc>
      </w:tr>
      <w:tr>
        <w:tblPrEx>
          <w:tblW w:w="5000" w:type="pct"/>
          <w:jc w:val="center"/>
          <w:tblLayout w:type="fixed"/>
          <w:tblCellMar>
            <w:top w:w="0" w:type="dxa"/>
            <w:left w:w="108" w:type="dxa"/>
            <w:bottom w:w="0" w:type="dxa"/>
            <w:right w:w="108" w:type="dxa"/>
          </w:tblCellMar>
        </w:tblPrEx>
        <w:trPr>
          <w:trHeight w:val="51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1.5 </w:t>
            </w:r>
            <w:r>
              <w:rPr>
                <w:rFonts w:ascii="宋体" w:eastAsia="宋体" w:hAnsi="宋体" w:cs="宋体" w:hint="eastAsia"/>
                <w:color w:val="000000"/>
                <w:sz w:val="21"/>
                <w:szCs w:val="21"/>
                <w:lang w:eastAsia="zh-CN" w:bidi="ar"/>
              </w:rPr>
              <w:t>支持英语，中文，法语等语种（包括键盘输入、注释、操作面板等）</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2.1 </w:t>
            </w:r>
            <w:r>
              <w:rPr>
                <w:rFonts w:ascii="宋体" w:eastAsia="宋体" w:hAnsi="宋体" w:cs="宋体" w:hint="eastAsia"/>
                <w:color w:val="000000"/>
                <w:sz w:val="21"/>
                <w:szCs w:val="21"/>
                <w:lang w:eastAsia="zh-CN" w:bidi="ar"/>
              </w:rPr>
              <w:t>组织谐波成像模式</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2.2 </w:t>
            </w:r>
            <w:r>
              <w:rPr>
                <w:rFonts w:ascii="宋体" w:eastAsia="宋体" w:hAnsi="宋体" w:cs="宋体" w:hint="eastAsia"/>
                <w:color w:val="000000"/>
                <w:sz w:val="21"/>
                <w:szCs w:val="21"/>
                <w:lang w:eastAsia="zh-CN" w:bidi="ar"/>
              </w:rPr>
              <w:t>组织特异性成像</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2.3 </w:t>
            </w:r>
            <w:r>
              <w:rPr>
                <w:rFonts w:ascii="宋体" w:eastAsia="宋体" w:hAnsi="宋体" w:cs="宋体" w:hint="eastAsia"/>
                <w:color w:val="000000"/>
                <w:sz w:val="21"/>
                <w:szCs w:val="21"/>
                <w:lang w:eastAsia="zh-CN" w:bidi="ar"/>
              </w:rPr>
              <w:t>角度空间复合成像技术，支持≥</w:t>
            </w:r>
            <w:r>
              <w:rPr>
                <w:rFonts w:ascii="Calibri" w:eastAsia="宋体" w:hAnsi="Calibri" w:cs="Calibri"/>
                <w:color w:val="000000"/>
                <w:sz w:val="21"/>
                <w:szCs w:val="21"/>
                <w:lang w:eastAsia="zh-CN" w:bidi="ar"/>
              </w:rPr>
              <w:t>7</w:t>
            </w:r>
            <w:r>
              <w:rPr>
                <w:rFonts w:ascii="宋体" w:eastAsia="宋体" w:hAnsi="宋体" w:cs="宋体" w:hint="eastAsia"/>
                <w:color w:val="000000"/>
                <w:sz w:val="21"/>
                <w:szCs w:val="21"/>
                <w:lang w:eastAsia="zh-CN" w:bidi="ar"/>
              </w:rPr>
              <w:t>条偏转线，多级可调，支持线阵和凸阵探头</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2.4 </w:t>
            </w:r>
            <w:r>
              <w:rPr>
                <w:rFonts w:ascii="宋体" w:eastAsia="宋体" w:hAnsi="宋体" w:cs="宋体" w:hint="eastAsia"/>
                <w:color w:val="000000"/>
                <w:sz w:val="21"/>
                <w:szCs w:val="21"/>
                <w:lang w:eastAsia="zh-CN" w:bidi="ar"/>
              </w:rPr>
              <w:t>频率复合成像</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2.5 </w:t>
            </w:r>
            <w:r>
              <w:rPr>
                <w:rFonts w:ascii="宋体" w:eastAsia="宋体" w:hAnsi="宋体" w:cs="宋体" w:hint="eastAsia"/>
                <w:color w:val="000000"/>
                <w:sz w:val="21"/>
                <w:szCs w:val="21"/>
                <w:lang w:eastAsia="zh-CN" w:bidi="ar"/>
              </w:rPr>
              <w:t>斑点噪声抑制成像</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2.6 </w:t>
            </w:r>
            <w:r>
              <w:rPr>
                <w:rFonts w:ascii="宋体" w:eastAsia="宋体" w:hAnsi="宋体" w:cs="宋体" w:hint="eastAsia"/>
                <w:color w:val="000000"/>
                <w:sz w:val="21"/>
                <w:szCs w:val="21"/>
                <w:lang w:eastAsia="zh-CN" w:bidi="ar"/>
              </w:rPr>
              <w:t>回波增强</w:t>
            </w:r>
            <w:r>
              <w:rPr>
                <w:rFonts w:ascii="宋体" w:eastAsia="宋体" w:hAnsi="宋体" w:cs="宋体" w:hint="eastAsia"/>
                <w:color w:val="000000"/>
                <w:sz w:val="21"/>
                <w:szCs w:val="21"/>
                <w:lang w:eastAsia="zh-CN" w:bidi="ar"/>
              </w:rPr>
              <w:t>功能</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3. M</w:t>
            </w:r>
            <w:r>
              <w:rPr>
                <w:rFonts w:ascii="宋体" w:eastAsia="宋体" w:hAnsi="宋体" w:cs="宋体" w:hint="eastAsia"/>
                <w:color w:val="000000"/>
                <w:sz w:val="21"/>
                <w:szCs w:val="21"/>
                <w:lang w:eastAsia="zh-CN" w:bidi="ar"/>
              </w:rPr>
              <w:t>型成像模式</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3.1 </w:t>
            </w:r>
            <w:r>
              <w:rPr>
                <w:rFonts w:ascii="宋体" w:eastAsia="宋体" w:hAnsi="宋体" w:cs="宋体" w:hint="eastAsia"/>
                <w:color w:val="000000"/>
                <w:sz w:val="21"/>
                <w:szCs w:val="21"/>
                <w:lang w:eastAsia="zh-CN" w:bidi="ar"/>
              </w:rPr>
              <w:t>彩色</w:t>
            </w:r>
            <w:r>
              <w:rPr>
                <w:rFonts w:ascii="Calibri" w:eastAsia="宋体" w:hAnsi="Calibri" w:cs="Calibri"/>
                <w:color w:val="000000"/>
                <w:sz w:val="21"/>
                <w:szCs w:val="21"/>
                <w:lang w:eastAsia="zh-CN" w:bidi="ar"/>
              </w:rPr>
              <w:t>M</w:t>
            </w:r>
            <w:r>
              <w:rPr>
                <w:rFonts w:ascii="宋体" w:eastAsia="宋体" w:hAnsi="宋体" w:cs="宋体" w:hint="eastAsia"/>
                <w:color w:val="000000"/>
                <w:sz w:val="21"/>
                <w:szCs w:val="21"/>
                <w:lang w:eastAsia="zh-CN" w:bidi="ar"/>
              </w:rPr>
              <w:t>型</w:t>
            </w:r>
          </w:p>
        </w:tc>
      </w:tr>
      <w:tr>
        <w:tblPrEx>
          <w:tblW w:w="5000" w:type="pct"/>
          <w:jc w:val="center"/>
          <w:tblLayout w:type="fixed"/>
          <w:tblCellMar>
            <w:top w:w="0" w:type="dxa"/>
            <w:left w:w="108" w:type="dxa"/>
            <w:bottom w:w="0" w:type="dxa"/>
            <w:right w:w="108" w:type="dxa"/>
          </w:tblCellMar>
        </w:tblPrEx>
        <w:trPr>
          <w:trHeight w:val="486"/>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3.2 </w:t>
            </w:r>
            <w:r>
              <w:rPr>
                <w:rFonts w:ascii="宋体" w:eastAsia="宋体" w:hAnsi="宋体" w:cs="宋体" w:hint="eastAsia"/>
                <w:color w:val="000000"/>
                <w:sz w:val="21"/>
                <w:szCs w:val="21"/>
                <w:lang w:eastAsia="zh-CN" w:bidi="ar"/>
              </w:rPr>
              <w:t>解剖</w:t>
            </w:r>
            <w:r>
              <w:rPr>
                <w:rFonts w:ascii="Calibri" w:eastAsia="宋体" w:hAnsi="Calibri" w:cs="Calibri"/>
                <w:color w:val="000000"/>
                <w:sz w:val="21"/>
                <w:szCs w:val="21"/>
                <w:lang w:eastAsia="zh-CN" w:bidi="ar"/>
              </w:rPr>
              <w:t>M</w:t>
            </w:r>
            <w:r>
              <w:rPr>
                <w:rFonts w:ascii="宋体" w:eastAsia="宋体" w:hAnsi="宋体" w:cs="宋体" w:hint="eastAsia"/>
                <w:color w:val="000000"/>
                <w:sz w:val="21"/>
                <w:szCs w:val="21"/>
                <w:lang w:eastAsia="zh-CN" w:bidi="ar"/>
              </w:rPr>
              <w:t>型，取样线≥</w:t>
            </w:r>
            <w:r>
              <w:rPr>
                <w:rFonts w:ascii="Calibri" w:eastAsia="宋体" w:hAnsi="Calibri" w:cs="Calibri"/>
                <w:color w:val="000000"/>
                <w:sz w:val="21"/>
                <w:szCs w:val="21"/>
                <w:lang w:eastAsia="zh-CN" w:bidi="ar"/>
              </w:rPr>
              <w:t>2</w:t>
            </w:r>
            <w:r>
              <w:rPr>
                <w:rFonts w:ascii="宋体" w:eastAsia="宋体" w:hAnsi="宋体" w:cs="宋体" w:hint="eastAsia"/>
                <w:color w:val="000000"/>
                <w:sz w:val="21"/>
                <w:szCs w:val="21"/>
                <w:lang w:eastAsia="zh-CN" w:bidi="ar"/>
              </w:rPr>
              <w:t>条，可</w:t>
            </w:r>
            <w:r>
              <w:rPr>
                <w:rFonts w:ascii="Calibri" w:eastAsia="宋体" w:hAnsi="Calibri" w:cs="Calibri"/>
                <w:color w:val="000000"/>
                <w:sz w:val="21"/>
                <w:szCs w:val="21"/>
                <w:lang w:eastAsia="zh-CN" w:bidi="ar"/>
              </w:rPr>
              <w:t>360</w:t>
            </w:r>
            <w:r>
              <w:rPr>
                <w:rFonts w:ascii="宋体" w:eastAsia="宋体" w:hAnsi="宋体" w:cs="宋体" w:hint="eastAsia"/>
                <w:color w:val="000000"/>
                <w:sz w:val="21"/>
                <w:szCs w:val="21"/>
                <w:lang w:eastAsia="zh-CN" w:bidi="ar"/>
              </w:rPr>
              <w:t>度任意旋转，支持实时扫描以及离线重构</w:t>
            </w:r>
            <w:r>
              <w:rPr>
                <w:rFonts w:ascii="Calibri" w:eastAsia="宋体" w:hAnsi="Calibri" w:cs="Calibri"/>
                <w:color w:val="000000"/>
                <w:sz w:val="21"/>
                <w:szCs w:val="21"/>
                <w:lang w:eastAsia="zh-CN" w:bidi="ar"/>
              </w:rPr>
              <w:t>M</w:t>
            </w:r>
            <w:r>
              <w:rPr>
                <w:rFonts w:ascii="宋体" w:eastAsia="宋体" w:hAnsi="宋体" w:cs="宋体" w:hint="eastAsia"/>
                <w:color w:val="000000"/>
                <w:sz w:val="21"/>
                <w:szCs w:val="21"/>
                <w:lang w:eastAsia="zh-CN" w:bidi="ar"/>
              </w:rPr>
              <w:t>型图像</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4.1 </w:t>
            </w:r>
            <w:r>
              <w:rPr>
                <w:rFonts w:ascii="宋体" w:eastAsia="宋体" w:hAnsi="宋体" w:cs="宋体" w:hint="eastAsia"/>
                <w:color w:val="000000"/>
                <w:sz w:val="21"/>
                <w:szCs w:val="21"/>
                <w:lang w:eastAsia="zh-CN" w:bidi="ar"/>
              </w:rPr>
              <w:t>超宽动态血流</w:t>
            </w:r>
            <w:r>
              <w:rPr>
                <w:rFonts w:ascii="宋体" w:eastAsia="宋体" w:hAnsi="宋体" w:cs="宋体" w:hint="eastAsia"/>
                <w:color w:val="000000"/>
                <w:sz w:val="21"/>
                <w:szCs w:val="21"/>
                <w:lang w:eastAsia="zh-CN" w:bidi="ar"/>
              </w:rPr>
              <w:t>功能</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4.2 </w:t>
            </w:r>
            <w:r>
              <w:rPr>
                <w:rFonts w:ascii="宋体" w:eastAsia="宋体" w:hAnsi="宋体" w:cs="宋体" w:hint="eastAsia"/>
                <w:color w:val="000000"/>
                <w:sz w:val="21"/>
                <w:szCs w:val="21"/>
                <w:lang w:eastAsia="zh-CN" w:bidi="ar"/>
              </w:rPr>
              <w:t>高分辨率血流成像</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4.3 </w:t>
            </w:r>
            <w:r>
              <w:rPr>
                <w:rFonts w:ascii="宋体" w:eastAsia="宋体" w:hAnsi="宋体" w:cs="宋体" w:hint="eastAsia"/>
                <w:color w:val="000000"/>
                <w:sz w:val="21"/>
                <w:szCs w:val="21"/>
                <w:lang w:eastAsia="zh-CN" w:bidi="ar"/>
              </w:rPr>
              <w:t>双实时同屏对比显示</w:t>
            </w:r>
          </w:p>
        </w:tc>
      </w:tr>
      <w:tr>
        <w:tblPrEx>
          <w:tblW w:w="5000" w:type="pct"/>
          <w:jc w:val="center"/>
          <w:tblLayout w:type="fixed"/>
          <w:tblCellMar>
            <w:top w:w="0" w:type="dxa"/>
            <w:left w:w="108" w:type="dxa"/>
            <w:bottom w:w="0" w:type="dxa"/>
            <w:right w:w="108" w:type="dxa"/>
          </w:tblCellMar>
        </w:tblPrEx>
        <w:trPr>
          <w:trHeight w:val="303"/>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4.4 </w:t>
            </w:r>
            <w:r>
              <w:rPr>
                <w:rFonts w:ascii="宋体" w:eastAsia="宋体" w:hAnsi="宋体" w:cs="宋体" w:hint="eastAsia"/>
                <w:color w:val="000000"/>
                <w:sz w:val="21"/>
                <w:szCs w:val="21"/>
                <w:lang w:eastAsia="zh-CN" w:bidi="ar"/>
              </w:rPr>
              <w:t>自动调节取样框的角度及位置</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5.1 </w:t>
            </w:r>
            <w:r>
              <w:rPr>
                <w:rFonts w:ascii="宋体" w:eastAsia="宋体" w:hAnsi="宋体" w:cs="宋体" w:hint="eastAsia"/>
                <w:color w:val="000000"/>
                <w:sz w:val="21"/>
                <w:szCs w:val="21"/>
                <w:lang w:eastAsia="zh-CN" w:bidi="ar"/>
              </w:rPr>
              <w:t>脉冲多普勒、高脉冲重复频率</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5.2 </w:t>
            </w:r>
            <w:r>
              <w:rPr>
                <w:rFonts w:ascii="宋体" w:eastAsia="宋体" w:hAnsi="宋体" w:cs="宋体" w:hint="eastAsia"/>
                <w:color w:val="000000"/>
                <w:sz w:val="21"/>
                <w:szCs w:val="21"/>
                <w:lang w:eastAsia="zh-CN" w:bidi="ar"/>
              </w:rPr>
              <w:t>连续多普勒</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5.3 </w:t>
            </w:r>
            <w:r>
              <w:rPr>
                <w:rFonts w:ascii="宋体" w:eastAsia="宋体" w:hAnsi="宋体" w:cs="宋体" w:hint="eastAsia"/>
                <w:color w:val="000000"/>
                <w:sz w:val="21"/>
                <w:szCs w:val="21"/>
                <w:lang w:eastAsia="zh-CN" w:bidi="ar"/>
              </w:rPr>
              <w:t>智能多普勒自动优化频谱多普勒取样线角度，以及快速矫正取样角度</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6. </w:t>
            </w:r>
            <w:r>
              <w:rPr>
                <w:rFonts w:ascii="宋体" w:eastAsia="宋体" w:hAnsi="宋体" w:cs="宋体" w:hint="eastAsia"/>
                <w:color w:val="000000"/>
                <w:sz w:val="21"/>
                <w:szCs w:val="21"/>
                <w:lang w:eastAsia="zh-CN" w:bidi="ar"/>
              </w:rPr>
              <w:t>组织多普勒成像及定量分析单元</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6.1 </w:t>
            </w:r>
            <w:r>
              <w:rPr>
                <w:rFonts w:ascii="宋体" w:eastAsia="宋体" w:hAnsi="宋体" w:cs="宋体" w:hint="eastAsia"/>
                <w:color w:val="000000"/>
                <w:sz w:val="21"/>
                <w:szCs w:val="21"/>
                <w:lang w:eastAsia="zh-CN" w:bidi="ar"/>
              </w:rPr>
              <w:t>组织多普勒成像及定量分析，支持</w:t>
            </w:r>
            <w:r>
              <w:rPr>
                <w:rFonts w:ascii="Calibri" w:eastAsia="宋体" w:hAnsi="Calibri" w:cs="Calibri"/>
                <w:color w:val="000000"/>
                <w:sz w:val="21"/>
                <w:szCs w:val="21"/>
                <w:lang w:eastAsia="zh-CN" w:bidi="ar"/>
              </w:rPr>
              <w:t>TDI</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TVI</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TDI-PW</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TDI-M</w:t>
            </w:r>
            <w:r>
              <w:rPr>
                <w:rFonts w:ascii="宋体" w:eastAsia="宋体" w:hAnsi="宋体" w:cs="宋体" w:hint="eastAsia"/>
                <w:color w:val="000000"/>
                <w:sz w:val="21"/>
                <w:szCs w:val="21"/>
                <w:lang w:eastAsia="zh-CN" w:bidi="ar"/>
              </w:rPr>
              <w:t>四种模式；支持运动追踪功能，可同步显示</w:t>
            </w:r>
            <w:r>
              <w:rPr>
                <w:rFonts w:ascii="Calibri" w:eastAsia="宋体" w:hAnsi="Calibri" w:cs="Calibri"/>
                <w:color w:val="000000"/>
                <w:sz w:val="21"/>
                <w:szCs w:val="21"/>
                <w:lang w:eastAsia="zh-CN" w:bidi="ar"/>
              </w:rPr>
              <w:t>≥6</w:t>
            </w:r>
            <w:r>
              <w:rPr>
                <w:rFonts w:ascii="宋体" w:eastAsia="宋体" w:hAnsi="宋体" w:cs="宋体" w:hint="eastAsia"/>
                <w:color w:val="000000"/>
                <w:sz w:val="21"/>
                <w:szCs w:val="21"/>
                <w:lang w:eastAsia="zh-CN" w:bidi="ar"/>
              </w:rPr>
              <w:t>段心肌组织运动速度曲线图</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6.2 </w:t>
            </w:r>
            <w:r>
              <w:rPr>
                <w:rFonts w:ascii="宋体" w:eastAsia="宋体" w:hAnsi="宋体" w:cs="宋体" w:hint="eastAsia"/>
                <w:color w:val="000000"/>
                <w:sz w:val="21"/>
                <w:szCs w:val="21"/>
                <w:lang w:eastAsia="zh-CN" w:bidi="ar"/>
              </w:rPr>
              <w:t>专用的</w:t>
            </w:r>
            <w:r>
              <w:rPr>
                <w:rFonts w:ascii="Calibri" w:eastAsia="宋体" w:hAnsi="Calibri" w:cs="Calibri"/>
                <w:color w:val="000000"/>
                <w:sz w:val="21"/>
                <w:szCs w:val="21"/>
                <w:lang w:eastAsia="zh-CN" w:bidi="ar"/>
              </w:rPr>
              <w:t>TDI</w:t>
            </w:r>
            <w:r>
              <w:rPr>
                <w:rFonts w:ascii="宋体" w:eastAsia="宋体" w:hAnsi="宋体" w:cs="宋体" w:hint="eastAsia"/>
                <w:color w:val="000000"/>
                <w:sz w:val="21"/>
                <w:szCs w:val="21"/>
                <w:lang w:eastAsia="zh-CN" w:bidi="ar"/>
              </w:rPr>
              <w:t>速度、应变、应变率定量分析工具</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6.3 </w:t>
            </w:r>
            <w:r>
              <w:rPr>
                <w:rFonts w:ascii="宋体" w:eastAsia="宋体" w:hAnsi="宋体" w:cs="宋体" w:hint="eastAsia"/>
                <w:color w:val="000000"/>
                <w:sz w:val="21"/>
                <w:szCs w:val="21"/>
                <w:lang w:eastAsia="zh-CN" w:bidi="ar"/>
              </w:rPr>
              <w:t>曲线解剖</w:t>
            </w:r>
            <w:r>
              <w:rPr>
                <w:rFonts w:ascii="Calibri" w:eastAsia="宋体" w:hAnsi="Calibri" w:cs="Calibri"/>
                <w:color w:val="000000"/>
                <w:sz w:val="21"/>
                <w:szCs w:val="21"/>
                <w:lang w:eastAsia="zh-CN" w:bidi="ar"/>
              </w:rPr>
              <w:t>M</w:t>
            </w:r>
            <w:r>
              <w:rPr>
                <w:rFonts w:ascii="宋体" w:eastAsia="宋体" w:hAnsi="宋体" w:cs="宋体" w:hint="eastAsia"/>
                <w:color w:val="000000"/>
                <w:sz w:val="21"/>
                <w:szCs w:val="21"/>
                <w:lang w:eastAsia="zh-CN" w:bidi="ar"/>
              </w:rPr>
              <w:t>型，可在二维彩色多普勒速度图像上，对于扫查切面内任意一段心肌组织作</w:t>
            </w:r>
            <w:r>
              <w:rPr>
                <w:rFonts w:ascii="Calibri" w:eastAsia="宋体" w:hAnsi="Calibri" w:cs="Calibri"/>
                <w:color w:val="000000"/>
                <w:sz w:val="21"/>
                <w:szCs w:val="21"/>
                <w:lang w:eastAsia="zh-CN" w:bidi="ar"/>
              </w:rPr>
              <w:t>M</w:t>
            </w:r>
            <w:r>
              <w:rPr>
                <w:rFonts w:ascii="宋体" w:eastAsia="宋体" w:hAnsi="宋体" w:cs="宋体" w:hint="eastAsia"/>
                <w:color w:val="000000"/>
                <w:sz w:val="21"/>
                <w:szCs w:val="21"/>
                <w:lang w:eastAsia="zh-CN" w:bidi="ar"/>
              </w:rPr>
              <w:t>型取样，其取样线走行可为任意方向、任意形状，从而获得心肌节段的舒缩运动时相信息</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7. </w:t>
            </w:r>
            <w:r>
              <w:rPr>
                <w:rFonts w:ascii="宋体" w:eastAsia="宋体" w:hAnsi="宋体" w:cs="宋体" w:hint="eastAsia"/>
                <w:color w:val="000000"/>
                <w:sz w:val="21"/>
                <w:szCs w:val="21"/>
                <w:lang w:eastAsia="zh-CN" w:bidi="ar"/>
              </w:rPr>
              <w:t>组织追踪定量分析单元</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7.1 </w:t>
            </w:r>
            <w:r>
              <w:rPr>
                <w:rFonts w:ascii="宋体" w:eastAsia="宋体" w:hAnsi="宋体" w:cs="宋体" w:hint="eastAsia"/>
                <w:color w:val="000000"/>
                <w:sz w:val="21"/>
                <w:szCs w:val="21"/>
                <w:lang w:eastAsia="zh-CN" w:bidi="ar"/>
              </w:rPr>
              <w:t>自动追踪心肌运动</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7.2 </w:t>
            </w:r>
            <w:r>
              <w:rPr>
                <w:rFonts w:ascii="宋体" w:eastAsia="宋体" w:hAnsi="宋体" w:cs="宋体" w:hint="eastAsia"/>
                <w:color w:val="000000"/>
                <w:sz w:val="21"/>
                <w:szCs w:val="21"/>
                <w:lang w:eastAsia="zh-CN" w:bidi="ar"/>
              </w:rPr>
              <w:t>可分析</w:t>
            </w:r>
            <w:r>
              <w:rPr>
                <w:rFonts w:ascii="Calibri" w:eastAsia="宋体" w:hAnsi="Calibri" w:cs="Calibri"/>
                <w:color w:val="000000"/>
                <w:sz w:val="21"/>
                <w:szCs w:val="21"/>
                <w:lang w:eastAsia="zh-CN" w:bidi="ar"/>
              </w:rPr>
              <w:t>6</w:t>
            </w:r>
            <w:r>
              <w:rPr>
                <w:rFonts w:ascii="宋体" w:eastAsia="宋体" w:hAnsi="宋体" w:cs="宋体" w:hint="eastAsia"/>
                <w:color w:val="000000"/>
                <w:sz w:val="21"/>
                <w:szCs w:val="21"/>
                <w:lang w:eastAsia="zh-CN" w:bidi="ar"/>
              </w:rPr>
              <w:t>个心脏切面，提供速度、位移和应变率等测量参数</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7.3 </w:t>
            </w:r>
            <w:r>
              <w:rPr>
                <w:rFonts w:ascii="宋体" w:eastAsia="宋体" w:hAnsi="宋体" w:cs="宋体" w:hint="eastAsia"/>
                <w:color w:val="000000"/>
                <w:sz w:val="21"/>
                <w:szCs w:val="21"/>
                <w:lang w:eastAsia="zh-CN" w:bidi="ar"/>
              </w:rPr>
              <w:t>参数分析结果用牛眼图显示</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8. </w:t>
            </w:r>
            <w:r>
              <w:rPr>
                <w:rFonts w:ascii="宋体" w:eastAsia="宋体" w:hAnsi="宋体" w:cs="宋体" w:hint="eastAsia"/>
                <w:color w:val="000000"/>
                <w:sz w:val="21"/>
                <w:szCs w:val="21"/>
                <w:lang w:eastAsia="zh-CN" w:bidi="ar"/>
              </w:rPr>
              <w:t>造影成像及定量分析单元</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r>
              <w:rPr>
                <w:rFonts w:ascii="Calibri" w:eastAsia="宋体" w:hAnsi="Calibri" w:cs="Calibri"/>
                <w:color w:val="000000"/>
                <w:sz w:val="21"/>
                <w:szCs w:val="21"/>
                <w:lang w:eastAsia="zh-CN" w:bidi="ar"/>
              </w:rPr>
              <w:t xml:space="preserve">8.1 </w:t>
            </w:r>
            <w:r>
              <w:rPr>
                <w:rFonts w:ascii="宋体" w:eastAsia="宋体" w:hAnsi="宋体" w:cs="宋体" w:hint="eastAsia"/>
                <w:color w:val="000000"/>
                <w:sz w:val="21"/>
                <w:szCs w:val="21"/>
                <w:lang w:eastAsia="zh-CN" w:bidi="ar"/>
              </w:rPr>
              <w:t>用于腹部、浅表和微血管造影，造影成像及定量分析支持探头包括：凸阵探头、线阵探头、相控阵探头</w:t>
            </w:r>
            <w:r>
              <w:rPr>
                <w:rFonts w:ascii="宋体" w:eastAsia="宋体" w:hAnsi="宋体" w:cs="宋体" w:hint="eastAsia"/>
                <w:color w:val="000000"/>
                <w:sz w:val="21"/>
                <w:szCs w:val="21"/>
                <w:lang w:eastAsia="zh-CN" w:bidi="ar"/>
              </w:rPr>
              <w:t>。</w:t>
            </w:r>
          </w:p>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hint="eastAsia"/>
                <w:b/>
                <w:bCs/>
                <w:color w:val="FF0000"/>
                <w:sz w:val="21"/>
                <w:szCs w:val="21"/>
                <w:lang w:eastAsia="zh-CN" w:bidi="ar"/>
              </w:rPr>
              <w:t>（</w:t>
            </w:r>
            <w:r>
              <w:rPr>
                <w:rFonts w:ascii="宋体" w:eastAsia="宋体" w:hAnsi="宋体" w:cs="宋体" w:hint="eastAsia"/>
                <w:b/>
                <w:bCs/>
                <w:color w:val="FF0000"/>
                <w:sz w:val="21"/>
                <w:szCs w:val="21"/>
                <w:lang w:eastAsia="zh-CN" w:bidi="ar"/>
              </w:rPr>
              <w:t>提供</w:t>
            </w:r>
            <w:r>
              <w:rPr>
                <w:rFonts w:ascii="宋体" w:eastAsia="宋体" w:hAnsi="宋体" w:cs="宋体" w:hint="eastAsia"/>
                <w:b/>
                <w:bCs/>
                <w:color w:val="FF0000"/>
                <w:sz w:val="21"/>
                <w:szCs w:val="21"/>
                <w:lang w:eastAsia="zh-CN" w:bidi="ar"/>
              </w:rPr>
              <w:t>生产厂家盖章的</w:t>
            </w:r>
            <w:r>
              <w:rPr>
                <w:rFonts w:ascii="宋体" w:eastAsia="宋体" w:hAnsi="宋体" w:cs="宋体" w:hint="eastAsia"/>
                <w:b/>
                <w:bCs/>
                <w:color w:val="FF0000"/>
                <w:sz w:val="21"/>
                <w:szCs w:val="21"/>
                <w:lang w:eastAsia="zh-CN" w:bidi="ar"/>
              </w:rPr>
              <w:t>技术白皮书或产品彩页或产品说明书或其他证明材料</w:t>
            </w:r>
            <w:r>
              <w:rPr>
                <w:rFonts w:ascii="Calibri" w:eastAsia="宋体" w:hAnsi="Calibri" w:cs="Calibri" w:hint="eastAsia"/>
                <w:b/>
                <w:bCs/>
                <w:color w:val="FF0000"/>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8.2 </w:t>
            </w:r>
            <w:r>
              <w:rPr>
                <w:rFonts w:ascii="宋体" w:eastAsia="宋体" w:hAnsi="宋体" w:cs="宋体" w:hint="eastAsia"/>
                <w:color w:val="000000"/>
                <w:sz w:val="21"/>
                <w:szCs w:val="21"/>
                <w:lang w:eastAsia="zh-CN" w:bidi="ar"/>
              </w:rPr>
              <w:t>左室造影和心肌造影</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8.3 </w:t>
            </w:r>
            <w:r>
              <w:rPr>
                <w:rFonts w:ascii="宋体" w:eastAsia="宋体" w:hAnsi="宋体" w:cs="宋体" w:hint="eastAsia"/>
                <w:color w:val="000000"/>
                <w:sz w:val="21"/>
                <w:szCs w:val="21"/>
                <w:lang w:eastAsia="zh-CN" w:bidi="ar"/>
              </w:rPr>
              <w:t>支持时间强度分析曲线和运动追踪</w:t>
            </w:r>
          </w:p>
        </w:tc>
      </w:tr>
      <w:tr>
        <w:tblPrEx>
          <w:tblW w:w="5000" w:type="pct"/>
          <w:jc w:val="center"/>
          <w:tblLayout w:type="fixed"/>
          <w:tblCellMar>
            <w:top w:w="0" w:type="dxa"/>
            <w:left w:w="108" w:type="dxa"/>
            <w:bottom w:w="0" w:type="dxa"/>
            <w:right w:w="108" w:type="dxa"/>
          </w:tblCellMar>
        </w:tblPrEx>
        <w:trPr>
          <w:trHeight w:val="25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9. </w:t>
            </w:r>
            <w:r>
              <w:rPr>
                <w:rFonts w:ascii="宋体" w:eastAsia="宋体" w:hAnsi="宋体" w:cs="宋体" w:hint="eastAsia"/>
                <w:color w:val="000000"/>
                <w:sz w:val="21"/>
                <w:szCs w:val="21"/>
                <w:lang w:eastAsia="zh-CN" w:bidi="ar"/>
              </w:rPr>
              <w:t>弹性成像及定量分析单元</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9.1 </w:t>
            </w:r>
            <w:r>
              <w:rPr>
                <w:rFonts w:ascii="宋体" w:eastAsia="宋体" w:hAnsi="宋体" w:cs="宋体" w:hint="eastAsia"/>
                <w:color w:val="000000"/>
                <w:sz w:val="21"/>
                <w:szCs w:val="21"/>
                <w:lang w:eastAsia="zh-CN" w:bidi="ar"/>
              </w:rPr>
              <w:t>组织硬度定量分析软件和压力曲线提示图标</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9.2 </w:t>
            </w:r>
            <w:r>
              <w:rPr>
                <w:rFonts w:ascii="宋体" w:eastAsia="宋体" w:hAnsi="宋体" w:cs="宋体" w:hint="eastAsia"/>
                <w:color w:val="000000"/>
                <w:sz w:val="21"/>
                <w:szCs w:val="21"/>
                <w:lang w:eastAsia="zh-CN" w:bidi="ar"/>
              </w:rPr>
              <w:t>支持应变率测量和肿块周边组织弹性定量分析</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10. </w:t>
            </w:r>
            <w:r>
              <w:rPr>
                <w:rFonts w:ascii="宋体" w:eastAsia="宋体" w:hAnsi="宋体" w:cs="宋体" w:hint="eastAsia"/>
                <w:color w:val="000000"/>
                <w:sz w:val="21"/>
                <w:szCs w:val="21"/>
                <w:lang w:eastAsia="zh-CN" w:bidi="ar"/>
              </w:rPr>
              <w:t>实时宽景成像，支持凸阵、线阵和相控阵探头，具有扫描速度提示功能方便用户操作，可</w:t>
            </w:r>
            <w:r>
              <w:rPr>
                <w:rFonts w:ascii="Calibri" w:eastAsia="宋体" w:hAnsi="Calibri" w:cs="Calibri"/>
                <w:color w:val="000000"/>
                <w:sz w:val="21"/>
                <w:szCs w:val="21"/>
                <w:lang w:eastAsia="zh-CN" w:bidi="ar"/>
              </w:rPr>
              <w:t>360</w:t>
            </w:r>
            <w:r>
              <w:rPr>
                <w:rFonts w:ascii="宋体" w:eastAsia="宋体" w:hAnsi="宋体" w:cs="宋体" w:hint="eastAsia"/>
                <w:color w:val="000000"/>
                <w:sz w:val="21"/>
                <w:szCs w:val="21"/>
                <w:lang w:eastAsia="zh-CN" w:bidi="ar"/>
              </w:rPr>
              <w:t>度旋转</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11. </w:t>
            </w:r>
            <w:r>
              <w:rPr>
                <w:rFonts w:ascii="宋体" w:eastAsia="宋体" w:hAnsi="宋体" w:cs="宋体" w:hint="eastAsia"/>
                <w:color w:val="000000"/>
                <w:sz w:val="21"/>
                <w:szCs w:val="21"/>
                <w:lang w:eastAsia="zh-CN" w:bidi="ar"/>
              </w:rPr>
              <w:t>一键自动优化（包括应用于二维、彩色、频谱模式、</w:t>
            </w:r>
            <w:r>
              <w:rPr>
                <w:rFonts w:ascii="Calibri" w:eastAsia="宋体" w:hAnsi="Calibri" w:cs="Calibri"/>
                <w:color w:val="000000"/>
                <w:sz w:val="21"/>
                <w:szCs w:val="21"/>
                <w:lang w:eastAsia="zh-CN" w:bidi="ar"/>
              </w:rPr>
              <w:t>TDI</w:t>
            </w:r>
            <w:r>
              <w:rPr>
                <w:rFonts w:ascii="宋体" w:eastAsia="宋体" w:hAnsi="宋体" w:cs="宋体" w:hint="eastAsia"/>
                <w:color w:val="000000"/>
                <w:sz w:val="21"/>
                <w:szCs w:val="21"/>
                <w:lang w:eastAsia="zh-CN" w:bidi="ar"/>
              </w:rPr>
              <w:t>及造影）</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12. </w:t>
            </w:r>
            <w:r>
              <w:rPr>
                <w:rFonts w:ascii="宋体" w:eastAsia="宋体" w:hAnsi="宋体" w:cs="宋体" w:hint="eastAsia"/>
                <w:color w:val="000000"/>
                <w:sz w:val="21"/>
                <w:szCs w:val="21"/>
                <w:lang w:eastAsia="zh-CN" w:bidi="ar"/>
              </w:rPr>
              <w:t>图像放大</w:t>
            </w:r>
            <w:r>
              <w:rPr>
                <w:rFonts w:ascii="宋体" w:eastAsia="宋体" w:hAnsi="宋体" w:cs="宋体" w:hint="eastAsia"/>
                <w:color w:val="000000"/>
                <w:sz w:val="21"/>
                <w:szCs w:val="21"/>
                <w:lang w:eastAsia="zh-CN" w:bidi="ar"/>
              </w:rPr>
              <w:t>功能</w:t>
            </w:r>
            <w:r>
              <w:rPr>
                <w:rFonts w:ascii="宋体" w:eastAsia="宋体" w:hAnsi="宋体" w:cs="宋体" w:hint="eastAsia"/>
                <w:color w:val="000000"/>
                <w:sz w:val="21"/>
                <w:szCs w:val="21"/>
                <w:lang w:eastAsia="zh-CN" w:bidi="ar"/>
              </w:rPr>
              <w:t>，一键实现全屏放大</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13. </w:t>
            </w:r>
            <w:r>
              <w:rPr>
                <w:rFonts w:ascii="宋体" w:eastAsia="宋体" w:hAnsi="宋体" w:cs="宋体" w:hint="eastAsia"/>
                <w:color w:val="000000"/>
                <w:sz w:val="21"/>
                <w:szCs w:val="21"/>
                <w:lang w:eastAsia="zh-CN" w:bidi="ar"/>
              </w:rPr>
              <w:t>自动工作流协议，可根据医生习惯自定义检查规范，减少重复操作，自动打开彩色、频谱成像模式， 自动添加体位图和注释，无需手动输入</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14. </w:t>
            </w:r>
            <w:r>
              <w:rPr>
                <w:rFonts w:ascii="宋体" w:eastAsia="宋体" w:hAnsi="宋体" w:cs="宋体" w:hint="eastAsia"/>
                <w:color w:val="000000"/>
                <w:sz w:val="21"/>
                <w:szCs w:val="21"/>
                <w:lang w:eastAsia="zh-CN" w:bidi="ar"/>
              </w:rPr>
              <w:t>穿刺针增强</w:t>
            </w:r>
            <w:r>
              <w:rPr>
                <w:rFonts w:ascii="宋体" w:eastAsia="宋体" w:hAnsi="宋体" w:cs="宋体" w:hint="eastAsia"/>
                <w:color w:val="000000"/>
                <w:sz w:val="21"/>
                <w:szCs w:val="21"/>
                <w:lang w:eastAsia="zh-CN" w:bidi="ar"/>
              </w:rPr>
              <w:t>功能</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15. </w:t>
            </w:r>
            <w:r>
              <w:rPr>
                <w:rFonts w:ascii="宋体" w:eastAsia="宋体" w:hAnsi="宋体" w:cs="宋体" w:hint="eastAsia"/>
                <w:color w:val="000000"/>
                <w:sz w:val="21"/>
                <w:szCs w:val="21"/>
                <w:lang w:eastAsia="zh-CN" w:bidi="ar"/>
              </w:rPr>
              <w:t>超声教学助手，能提供标准超声声像图、解剖示意图、手法图及扫查技巧提示等，并支持以上帮助信息区域的单窗口放大功能。</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宋体" w:eastAsia="宋体" w:hAnsi="宋体" w:cs="宋体" w:hint="eastAsia"/>
                <w:b/>
                <w:bCs/>
                <w:color w:val="000000"/>
                <w:sz w:val="21"/>
                <w:szCs w:val="21"/>
                <w:lang w:eastAsia="zh-CN" w:bidi="ar"/>
              </w:rPr>
              <w:t>测量分析和报告</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 </w:t>
            </w:r>
            <w:r>
              <w:rPr>
                <w:rFonts w:ascii="宋体" w:eastAsia="宋体" w:hAnsi="宋体" w:cs="宋体" w:hint="eastAsia"/>
                <w:color w:val="000000"/>
                <w:sz w:val="21"/>
                <w:szCs w:val="21"/>
                <w:lang w:eastAsia="zh-CN" w:bidi="ar"/>
              </w:rPr>
              <w:t>常规测量，支持距离、椭圆、描迹测、体积、斜率等</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2. </w:t>
            </w:r>
            <w:r>
              <w:rPr>
                <w:rFonts w:ascii="宋体" w:eastAsia="宋体" w:hAnsi="宋体" w:cs="宋体" w:hint="eastAsia"/>
                <w:color w:val="000000"/>
                <w:sz w:val="21"/>
                <w:szCs w:val="21"/>
                <w:lang w:eastAsia="zh-CN" w:bidi="ar"/>
              </w:rPr>
              <w:t>多普勒测量（自动或手动包络测量， 自动计算测量参数）</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3. </w:t>
            </w:r>
            <w:r>
              <w:rPr>
                <w:rFonts w:ascii="宋体" w:eastAsia="宋体" w:hAnsi="宋体" w:cs="宋体" w:hint="eastAsia"/>
                <w:color w:val="000000"/>
                <w:sz w:val="21"/>
                <w:szCs w:val="21"/>
                <w:lang w:eastAsia="zh-CN" w:bidi="ar"/>
              </w:rPr>
              <w:t>心脏功能专用测量及分析，包括</w:t>
            </w:r>
            <w:r>
              <w:rPr>
                <w:rFonts w:ascii="Calibri" w:eastAsia="宋体" w:hAnsi="Calibri" w:cs="Calibri"/>
                <w:color w:val="000000"/>
                <w:sz w:val="21"/>
                <w:szCs w:val="21"/>
                <w:lang w:eastAsia="zh-CN" w:bidi="ar"/>
              </w:rPr>
              <w:t>Simpson BP</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Tei</w:t>
            </w:r>
            <w:r>
              <w:rPr>
                <w:rFonts w:ascii="宋体" w:eastAsia="宋体" w:hAnsi="宋体" w:cs="宋体" w:hint="eastAsia"/>
                <w:color w:val="000000"/>
                <w:sz w:val="21"/>
                <w:szCs w:val="21"/>
                <w:lang w:eastAsia="zh-CN" w:bidi="ar"/>
              </w:rPr>
              <w:t>指数分析，</w:t>
            </w:r>
            <w:r>
              <w:rPr>
                <w:rFonts w:ascii="Calibri" w:eastAsia="宋体" w:hAnsi="Calibri" w:cs="Calibri"/>
                <w:color w:val="000000"/>
                <w:sz w:val="21"/>
                <w:szCs w:val="21"/>
                <w:lang w:eastAsia="zh-CN" w:bidi="ar"/>
              </w:rPr>
              <w:t>PISA</w:t>
            </w:r>
            <w:r>
              <w:rPr>
                <w:rFonts w:ascii="宋体" w:eastAsia="宋体" w:hAnsi="宋体" w:cs="宋体" w:hint="eastAsia"/>
                <w:color w:val="000000"/>
                <w:sz w:val="21"/>
                <w:szCs w:val="21"/>
                <w:lang w:eastAsia="zh-CN" w:bidi="ar"/>
              </w:rPr>
              <w:t>等</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4. </w:t>
            </w:r>
            <w:r>
              <w:rPr>
                <w:rFonts w:ascii="宋体" w:eastAsia="宋体" w:hAnsi="宋体" w:cs="宋体" w:hint="eastAsia"/>
                <w:color w:val="000000"/>
                <w:sz w:val="21"/>
                <w:szCs w:val="21"/>
                <w:lang w:eastAsia="zh-CN" w:bidi="ar"/>
              </w:rPr>
              <w:t>血管内中膜自动测量，可同时进行血管前、后壁的内中膜一段距离的自动描记、 自动生成测量数据结果</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5. </w:t>
            </w:r>
            <w:r>
              <w:rPr>
                <w:rFonts w:ascii="宋体" w:eastAsia="宋体" w:hAnsi="宋体" w:cs="宋体" w:hint="eastAsia"/>
                <w:color w:val="000000"/>
                <w:sz w:val="21"/>
                <w:szCs w:val="21"/>
                <w:lang w:eastAsia="zh-CN" w:bidi="ar"/>
              </w:rPr>
              <w:t>儿科髋关节测量、神经测量和急重症测量</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宋体" w:eastAsia="宋体" w:hAnsi="宋体" w:cs="宋体" w:hint="eastAsia"/>
                <w:b/>
                <w:bCs/>
                <w:color w:val="000000"/>
                <w:sz w:val="21"/>
                <w:szCs w:val="21"/>
                <w:lang w:eastAsia="zh-CN" w:bidi="ar"/>
              </w:rPr>
              <w:t>电影回放及原始数据处理</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 </w:t>
            </w:r>
            <w:r>
              <w:rPr>
                <w:rFonts w:ascii="宋体" w:eastAsia="宋体" w:hAnsi="宋体" w:cs="宋体" w:hint="eastAsia"/>
                <w:color w:val="000000"/>
                <w:sz w:val="21"/>
                <w:szCs w:val="21"/>
                <w:lang w:eastAsia="zh-CN" w:bidi="ar"/>
              </w:rPr>
              <w:t>电影回放</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1.1 </w:t>
            </w:r>
            <w:r>
              <w:rPr>
                <w:rFonts w:ascii="宋体" w:eastAsia="宋体" w:hAnsi="宋体" w:cs="宋体" w:hint="eastAsia"/>
                <w:color w:val="000000"/>
                <w:sz w:val="21"/>
                <w:szCs w:val="21"/>
                <w:lang w:eastAsia="zh-CN" w:bidi="ar"/>
              </w:rPr>
              <w:t>所有模式下支持手动、 自动回放</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1.2 </w:t>
            </w:r>
            <w:r>
              <w:rPr>
                <w:rFonts w:ascii="宋体" w:eastAsia="宋体" w:hAnsi="宋体" w:cs="宋体" w:hint="eastAsia"/>
                <w:color w:val="000000"/>
                <w:sz w:val="21"/>
                <w:szCs w:val="21"/>
                <w:lang w:eastAsia="zh-CN" w:bidi="ar"/>
              </w:rPr>
              <w:t>支持向后存储和向前存储，时间长度可预置，向后存储≥</w:t>
            </w:r>
            <w:r>
              <w:rPr>
                <w:rFonts w:ascii="Calibri" w:eastAsia="宋体" w:hAnsi="Calibri" w:cs="Calibri"/>
                <w:color w:val="000000"/>
                <w:sz w:val="21"/>
                <w:szCs w:val="21"/>
                <w:lang w:eastAsia="zh-CN" w:bidi="ar"/>
              </w:rPr>
              <w:t>5</w:t>
            </w:r>
            <w:r>
              <w:rPr>
                <w:rFonts w:ascii="宋体" w:eastAsia="宋体" w:hAnsi="宋体" w:cs="宋体" w:hint="eastAsia"/>
                <w:color w:val="000000"/>
                <w:sz w:val="21"/>
                <w:szCs w:val="21"/>
                <w:lang w:eastAsia="zh-CN" w:bidi="ar"/>
              </w:rPr>
              <w:t>分钟的电影</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1.3 </w:t>
            </w:r>
            <w:r>
              <w:rPr>
                <w:rFonts w:ascii="宋体" w:eastAsia="宋体" w:hAnsi="宋体" w:cs="宋体" w:hint="eastAsia"/>
                <w:color w:val="000000"/>
                <w:sz w:val="21"/>
                <w:szCs w:val="21"/>
                <w:lang w:eastAsia="zh-CN" w:bidi="ar"/>
              </w:rPr>
              <w:t>支持保存后的图像同屏对比分析（动态、静态）</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2. </w:t>
            </w:r>
            <w:r>
              <w:rPr>
                <w:rFonts w:ascii="宋体" w:eastAsia="宋体" w:hAnsi="宋体" w:cs="宋体" w:hint="eastAsia"/>
                <w:color w:val="000000"/>
                <w:sz w:val="21"/>
                <w:szCs w:val="21"/>
                <w:lang w:eastAsia="zh-CN" w:bidi="ar"/>
              </w:rPr>
              <w:t>原始数据处理，可对回放图像进行≥</w:t>
            </w:r>
            <w:r>
              <w:rPr>
                <w:rFonts w:ascii="Calibri" w:eastAsia="宋体" w:hAnsi="Calibri" w:cs="Calibri"/>
                <w:color w:val="000000"/>
                <w:sz w:val="21"/>
                <w:szCs w:val="21"/>
                <w:lang w:eastAsia="zh-CN" w:bidi="ar"/>
              </w:rPr>
              <w:t>20</w:t>
            </w:r>
            <w:r>
              <w:rPr>
                <w:rFonts w:ascii="宋体" w:eastAsia="宋体" w:hAnsi="宋体" w:cs="宋体" w:hint="eastAsia"/>
                <w:color w:val="000000"/>
                <w:sz w:val="21"/>
                <w:szCs w:val="21"/>
                <w:lang w:eastAsia="zh-CN" w:bidi="ar"/>
              </w:rPr>
              <w:t>个参数调节</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宋体" w:eastAsia="宋体" w:hAnsi="宋体" w:cs="宋体" w:hint="eastAsia"/>
                <w:b/>
                <w:bCs/>
                <w:color w:val="000000"/>
                <w:sz w:val="21"/>
                <w:szCs w:val="21"/>
                <w:lang w:eastAsia="zh-CN" w:bidi="ar"/>
              </w:rPr>
              <w:t>检查存储和管理</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1.</w:t>
            </w:r>
            <w:r>
              <w:rPr>
                <w:rFonts w:eastAsia="宋体" w:hint="eastAsia"/>
                <w:kern w:val="2"/>
                <w:sz w:val="21"/>
                <w:lang w:eastAsia="zh-CN"/>
              </w:rPr>
              <w:t>≥</w:t>
            </w:r>
            <w:r>
              <w:rPr>
                <w:rFonts w:ascii="Calibri" w:eastAsia="宋体" w:hAnsi="Calibri" w:cs="Calibri"/>
                <w:color w:val="000000"/>
                <w:sz w:val="21"/>
                <w:szCs w:val="21"/>
                <w:lang w:eastAsia="zh-CN" w:bidi="ar"/>
              </w:rPr>
              <w:t xml:space="preserve"> 240G</w:t>
            </w:r>
            <w:r>
              <w:rPr>
                <w:rFonts w:ascii="宋体" w:eastAsia="宋体" w:hAnsi="宋体" w:cs="宋体" w:hint="eastAsia"/>
                <w:color w:val="000000"/>
                <w:sz w:val="21"/>
                <w:szCs w:val="21"/>
                <w:lang w:eastAsia="zh-CN" w:bidi="ar"/>
              </w:rPr>
              <w:t>固态硬盘</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2. </w:t>
            </w:r>
            <w:r>
              <w:rPr>
                <w:rFonts w:ascii="宋体" w:eastAsia="宋体" w:hAnsi="宋体" w:cs="宋体" w:hint="eastAsia"/>
                <w:color w:val="000000"/>
                <w:sz w:val="21"/>
                <w:szCs w:val="21"/>
                <w:lang w:eastAsia="zh-CN" w:bidi="ar"/>
              </w:rPr>
              <w:t>内置超声工作站，支持同步存储，即后台存储或导出图像数据的同时前台可以完成实时扫</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宋体" w:eastAsia="宋体" w:hAnsi="宋体" w:cs="宋体" w:hint="eastAsia"/>
                <w:color w:val="000000"/>
                <w:sz w:val="21"/>
                <w:szCs w:val="21"/>
                <w:lang w:eastAsia="zh-CN" w:bidi="ar"/>
              </w:rPr>
              <w:t>描，不影响检查操作</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3. </w:t>
            </w:r>
            <w:r>
              <w:rPr>
                <w:rFonts w:ascii="宋体" w:eastAsia="宋体" w:hAnsi="宋体" w:cs="宋体" w:hint="eastAsia"/>
                <w:color w:val="000000"/>
                <w:sz w:val="21"/>
                <w:szCs w:val="21"/>
                <w:lang w:eastAsia="zh-CN" w:bidi="ar"/>
              </w:rPr>
              <w:t>支持直接一键存储至硬盘或</w:t>
            </w:r>
            <w:r>
              <w:rPr>
                <w:rFonts w:ascii="Calibri" w:eastAsia="宋体" w:hAnsi="Calibri" w:cs="Calibri"/>
                <w:color w:val="000000"/>
                <w:sz w:val="21"/>
                <w:szCs w:val="21"/>
                <w:lang w:eastAsia="zh-CN" w:bidi="ar"/>
              </w:rPr>
              <w:t>U</w:t>
            </w:r>
            <w:r>
              <w:rPr>
                <w:rFonts w:ascii="宋体" w:eastAsia="宋体" w:hAnsi="宋体" w:cs="宋体" w:hint="eastAsia"/>
                <w:color w:val="000000"/>
                <w:sz w:val="21"/>
                <w:szCs w:val="21"/>
                <w:lang w:eastAsia="zh-CN" w:bidi="ar"/>
              </w:rPr>
              <w:t>盘，突然关机或未结束检查关机资料不丢失</w:t>
            </w:r>
          </w:p>
        </w:tc>
      </w:tr>
      <w:tr>
        <w:tblPrEx>
          <w:tblW w:w="5000" w:type="pct"/>
          <w:jc w:val="center"/>
          <w:tblLayout w:type="fixed"/>
          <w:tblCellMar>
            <w:top w:w="0" w:type="dxa"/>
            <w:left w:w="108" w:type="dxa"/>
            <w:bottom w:w="0" w:type="dxa"/>
            <w:right w:w="108" w:type="dxa"/>
          </w:tblCellMar>
        </w:tblPrEx>
        <w:trPr>
          <w:trHeight w:val="1068"/>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4. </w:t>
            </w:r>
            <w:r>
              <w:rPr>
                <w:rFonts w:ascii="宋体" w:eastAsia="宋体" w:hAnsi="宋体" w:cs="宋体" w:hint="eastAsia"/>
                <w:color w:val="000000"/>
                <w:sz w:val="21"/>
                <w:szCs w:val="21"/>
                <w:lang w:eastAsia="zh-CN" w:bidi="ar"/>
              </w:rPr>
              <w:t>动态图像、静态图像以</w:t>
            </w:r>
            <w:r>
              <w:rPr>
                <w:rFonts w:ascii="Calibri" w:eastAsia="宋体" w:hAnsi="Calibri" w:cs="Calibri"/>
                <w:color w:val="000000"/>
                <w:sz w:val="21"/>
                <w:szCs w:val="21"/>
                <w:lang w:eastAsia="zh-CN" w:bidi="ar"/>
              </w:rPr>
              <w:t>PC</w:t>
            </w:r>
            <w:r>
              <w:rPr>
                <w:rFonts w:ascii="宋体" w:eastAsia="宋体" w:hAnsi="宋体" w:cs="宋体" w:hint="eastAsia"/>
                <w:color w:val="000000"/>
                <w:sz w:val="21"/>
                <w:szCs w:val="21"/>
                <w:lang w:eastAsia="zh-CN" w:bidi="ar"/>
              </w:rPr>
              <w:t>格式直接导出（支持单帧图像文件包含：</w:t>
            </w:r>
            <w:r>
              <w:rPr>
                <w:rFonts w:ascii="Calibri" w:eastAsia="宋体" w:hAnsi="Calibri" w:cs="Calibri"/>
                <w:color w:val="000000"/>
                <w:sz w:val="21"/>
                <w:szCs w:val="21"/>
                <w:lang w:eastAsia="zh-CN" w:bidi="ar"/>
              </w:rPr>
              <w:t>DCM</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TIFF</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BMP</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JPG</w:t>
            </w:r>
            <w:r>
              <w:rPr>
                <w:rFonts w:ascii="宋体" w:eastAsia="宋体" w:hAnsi="宋体" w:cs="宋体" w:hint="eastAsia"/>
                <w:color w:val="000000"/>
                <w:sz w:val="21"/>
                <w:szCs w:val="21"/>
                <w:lang w:eastAsia="zh-CN" w:bidi="ar"/>
              </w:rPr>
              <w:t>单帧， 电影文件包括：</w:t>
            </w:r>
            <w:r>
              <w:rPr>
                <w:rFonts w:ascii="Calibri" w:eastAsia="宋体" w:hAnsi="Calibri" w:cs="Calibri"/>
                <w:color w:val="000000"/>
                <w:sz w:val="21"/>
                <w:szCs w:val="21"/>
                <w:lang w:eastAsia="zh-CN" w:bidi="ar"/>
              </w:rPr>
              <w:t>CIN</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AVI</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DCM</w:t>
            </w:r>
            <w:r>
              <w:rPr>
                <w:rFonts w:ascii="宋体" w:eastAsia="宋体" w:hAnsi="宋体" w:cs="宋体" w:hint="eastAsia"/>
                <w:color w:val="000000"/>
                <w:sz w:val="21"/>
                <w:szCs w:val="21"/>
                <w:lang w:eastAsia="zh-CN" w:bidi="ar"/>
              </w:rPr>
              <w:t>），无需特殊软件即能在普通</w:t>
            </w:r>
            <w:r>
              <w:rPr>
                <w:rFonts w:ascii="Calibri" w:eastAsia="宋体" w:hAnsi="Calibri" w:cs="Calibri"/>
                <w:color w:val="000000"/>
                <w:sz w:val="21"/>
                <w:szCs w:val="21"/>
                <w:lang w:eastAsia="zh-CN" w:bidi="ar"/>
              </w:rPr>
              <w:t xml:space="preserve">PC </w:t>
            </w:r>
            <w:r>
              <w:rPr>
                <w:rFonts w:ascii="宋体" w:eastAsia="宋体" w:hAnsi="宋体" w:cs="宋体" w:hint="eastAsia"/>
                <w:color w:val="000000"/>
                <w:sz w:val="21"/>
                <w:szCs w:val="21"/>
                <w:lang w:eastAsia="zh-CN" w:bidi="ar"/>
              </w:rPr>
              <w:t>机上直接观看图像。</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宋体" w:eastAsia="宋体" w:hAnsi="宋体" w:cs="宋体" w:hint="eastAsia"/>
                <w:b/>
                <w:bCs/>
                <w:color w:val="000000"/>
                <w:sz w:val="21"/>
                <w:szCs w:val="21"/>
                <w:lang w:eastAsia="zh-CN" w:bidi="ar"/>
              </w:rPr>
              <w:t>技术参数及要求</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 </w:t>
            </w:r>
            <w:r>
              <w:rPr>
                <w:rFonts w:ascii="宋体" w:eastAsia="宋体" w:hAnsi="宋体" w:cs="宋体" w:hint="eastAsia"/>
                <w:color w:val="000000"/>
                <w:sz w:val="21"/>
                <w:szCs w:val="21"/>
                <w:lang w:eastAsia="zh-CN" w:bidi="ar"/>
              </w:rPr>
              <w:t>二维灰阶模式</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1.1 </w:t>
            </w:r>
            <w:r>
              <w:rPr>
                <w:rFonts w:ascii="宋体" w:eastAsia="宋体" w:hAnsi="宋体" w:cs="宋体" w:hint="eastAsia"/>
                <w:color w:val="000000"/>
                <w:sz w:val="21"/>
                <w:szCs w:val="21"/>
                <w:lang w:eastAsia="zh-CN" w:bidi="ar"/>
              </w:rPr>
              <w:t>焦点：</w:t>
            </w:r>
            <w:r>
              <w:rPr>
                <w:rFonts w:ascii="Calibri" w:eastAsia="宋体" w:hAnsi="Calibri" w:cs="Calibri"/>
                <w:color w:val="000000"/>
                <w:sz w:val="21"/>
                <w:szCs w:val="21"/>
                <w:lang w:eastAsia="zh-CN" w:bidi="ar"/>
              </w:rPr>
              <w:t>4</w:t>
            </w:r>
            <w:r>
              <w:rPr>
                <w:rFonts w:ascii="宋体" w:eastAsia="宋体" w:hAnsi="宋体" w:cs="宋体" w:hint="eastAsia"/>
                <w:color w:val="000000"/>
                <w:sz w:val="21"/>
                <w:szCs w:val="21"/>
                <w:lang w:eastAsia="zh-CN" w:bidi="ar"/>
              </w:rPr>
              <w:t>个，动态可调</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1.2 </w:t>
            </w:r>
            <w:r>
              <w:rPr>
                <w:rFonts w:ascii="宋体" w:eastAsia="宋体" w:hAnsi="宋体" w:cs="宋体" w:hint="eastAsia"/>
                <w:color w:val="000000"/>
                <w:sz w:val="21"/>
                <w:szCs w:val="21"/>
                <w:lang w:eastAsia="zh-CN" w:bidi="ar"/>
              </w:rPr>
              <w:t xml:space="preserve">扫描频率： 电子凸阵：超声频率 </w:t>
            </w:r>
            <w:r>
              <w:rPr>
                <w:rFonts w:ascii="Calibri" w:eastAsia="宋体" w:hAnsi="Calibri" w:cs="Calibri"/>
                <w:color w:val="000000"/>
                <w:sz w:val="21"/>
                <w:szCs w:val="21"/>
                <w:lang w:eastAsia="zh-CN" w:bidi="ar"/>
              </w:rPr>
              <w:t>1.3-6.0MHz</w:t>
            </w:r>
            <w:r>
              <w:rPr>
                <w:rFonts w:ascii="宋体" w:eastAsia="宋体" w:hAnsi="宋体" w:cs="宋体" w:hint="eastAsia"/>
                <w:color w:val="000000"/>
                <w:sz w:val="21"/>
                <w:szCs w:val="21"/>
                <w:lang w:eastAsia="zh-CN" w:bidi="ar"/>
              </w:rPr>
              <w:t>，支持扩展成像；电子线阵：超声频率3.0-13MHz，支持扩展成像；</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1.3 </w:t>
            </w:r>
            <w:r>
              <w:rPr>
                <w:rFonts w:ascii="宋体" w:eastAsia="宋体" w:hAnsi="宋体" w:cs="宋体" w:hint="eastAsia"/>
                <w:color w:val="000000"/>
                <w:sz w:val="21"/>
                <w:szCs w:val="21"/>
                <w:lang w:eastAsia="zh-CN" w:bidi="ar"/>
              </w:rPr>
              <w:t xml:space="preserve">最大显示深度 </w:t>
            </w:r>
            <w:r>
              <w:rPr>
                <w:rFonts w:ascii="Calibri" w:eastAsia="宋体" w:hAnsi="Calibri" w:cs="Calibri"/>
                <w:color w:val="000000"/>
                <w:sz w:val="21"/>
                <w:szCs w:val="21"/>
                <w:lang w:eastAsia="zh-CN" w:bidi="ar"/>
              </w:rPr>
              <w:t xml:space="preserve">: </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39cm</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1.4 TGC: </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8</w:t>
            </w:r>
            <w:r>
              <w:rPr>
                <w:rFonts w:ascii="宋体" w:eastAsia="宋体" w:hAnsi="宋体" w:cs="宋体" w:hint="eastAsia"/>
                <w:color w:val="000000"/>
                <w:sz w:val="21"/>
                <w:szCs w:val="21"/>
                <w:lang w:eastAsia="zh-CN" w:bidi="ar"/>
              </w:rPr>
              <w:t>段，</w:t>
            </w:r>
            <w:r>
              <w:rPr>
                <w:rFonts w:ascii="Calibri" w:eastAsia="宋体" w:hAnsi="Calibri" w:cs="Calibri"/>
                <w:color w:val="000000"/>
                <w:sz w:val="21"/>
                <w:szCs w:val="21"/>
                <w:lang w:eastAsia="zh-CN" w:bidi="ar"/>
              </w:rPr>
              <w:t xml:space="preserve">LGC: </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4</w:t>
            </w:r>
            <w:r>
              <w:rPr>
                <w:rFonts w:ascii="宋体" w:eastAsia="宋体" w:hAnsi="宋体" w:cs="宋体" w:hint="eastAsia"/>
                <w:color w:val="000000"/>
                <w:sz w:val="21"/>
                <w:szCs w:val="21"/>
                <w:lang w:eastAsia="zh-CN" w:bidi="ar"/>
              </w:rPr>
              <w:t>段</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1.5 </w:t>
            </w:r>
            <w:r>
              <w:rPr>
                <w:rFonts w:ascii="宋体" w:eastAsia="宋体" w:hAnsi="宋体" w:cs="宋体" w:hint="eastAsia"/>
                <w:color w:val="000000"/>
                <w:sz w:val="21"/>
                <w:szCs w:val="21"/>
                <w:lang w:eastAsia="zh-CN" w:bidi="ar"/>
              </w:rPr>
              <w:t>扫描帧率：相控阵探头</w:t>
            </w:r>
            <w:r>
              <w:rPr>
                <w:rFonts w:ascii="Calibri" w:eastAsia="宋体" w:hAnsi="Calibri" w:cs="Calibri"/>
                <w:color w:val="000000"/>
                <w:sz w:val="21"/>
                <w:szCs w:val="21"/>
                <w:lang w:eastAsia="zh-CN" w:bidi="ar"/>
              </w:rPr>
              <w:t>18cm</w:t>
            </w:r>
            <w:r>
              <w:rPr>
                <w:rFonts w:ascii="宋体" w:eastAsia="宋体" w:hAnsi="宋体" w:cs="宋体" w:hint="eastAsia"/>
                <w:color w:val="000000"/>
                <w:sz w:val="21"/>
                <w:szCs w:val="21"/>
                <w:lang w:eastAsia="zh-CN" w:bidi="ar"/>
              </w:rPr>
              <w:t>深，全视野二维帧频≥</w:t>
            </w:r>
            <w:r>
              <w:rPr>
                <w:rFonts w:ascii="Calibri" w:eastAsia="宋体" w:hAnsi="Calibri" w:cs="Calibri"/>
                <w:color w:val="000000"/>
                <w:sz w:val="21"/>
                <w:szCs w:val="21"/>
                <w:lang w:eastAsia="zh-CN" w:bidi="ar"/>
              </w:rPr>
              <w:t>50</w:t>
            </w:r>
            <w:r>
              <w:rPr>
                <w:rFonts w:ascii="宋体" w:eastAsia="宋体" w:hAnsi="宋体" w:cs="宋体" w:hint="eastAsia"/>
                <w:color w:val="000000"/>
                <w:sz w:val="21"/>
                <w:szCs w:val="21"/>
                <w:lang w:eastAsia="zh-CN" w:bidi="ar"/>
              </w:rPr>
              <w:t>帧</w:t>
            </w:r>
            <w:r>
              <w:rPr>
                <w:rFonts w:ascii="Calibri" w:eastAsia="宋体" w:hAnsi="Calibri" w:cs="Calibri"/>
                <w:color w:val="000000"/>
                <w:sz w:val="21"/>
                <w:szCs w:val="21"/>
                <w:lang w:eastAsia="zh-CN" w:bidi="ar"/>
              </w:rPr>
              <w:t>/</w:t>
            </w:r>
            <w:r>
              <w:rPr>
                <w:rFonts w:ascii="宋体" w:eastAsia="宋体" w:hAnsi="宋体" w:cs="宋体" w:hint="eastAsia"/>
                <w:color w:val="000000"/>
                <w:sz w:val="21"/>
                <w:szCs w:val="21"/>
                <w:lang w:eastAsia="zh-CN" w:bidi="ar"/>
              </w:rPr>
              <w:t>秒；凸阵探头</w:t>
            </w:r>
            <w:r>
              <w:rPr>
                <w:rFonts w:ascii="Calibri" w:eastAsia="宋体" w:hAnsi="Calibri" w:cs="Calibri"/>
                <w:color w:val="000000"/>
                <w:sz w:val="21"/>
                <w:szCs w:val="21"/>
                <w:lang w:eastAsia="zh-CN" w:bidi="ar"/>
              </w:rPr>
              <w:t>18cm</w:t>
            </w:r>
            <w:r>
              <w:rPr>
                <w:rFonts w:ascii="宋体" w:eastAsia="宋体" w:hAnsi="宋体" w:cs="宋体" w:hint="eastAsia"/>
                <w:color w:val="000000"/>
                <w:sz w:val="21"/>
                <w:szCs w:val="21"/>
                <w:lang w:eastAsia="zh-CN" w:bidi="ar"/>
              </w:rPr>
              <w:t>深，全视野二维帧频≥</w:t>
            </w:r>
            <w:r>
              <w:rPr>
                <w:rFonts w:ascii="Calibri" w:eastAsia="宋体" w:hAnsi="Calibri" w:cs="Calibri"/>
                <w:color w:val="000000"/>
                <w:sz w:val="21"/>
                <w:szCs w:val="21"/>
                <w:lang w:eastAsia="zh-CN" w:bidi="ar"/>
              </w:rPr>
              <w:t>40</w:t>
            </w:r>
            <w:r>
              <w:rPr>
                <w:rFonts w:ascii="宋体" w:eastAsia="宋体" w:hAnsi="宋体" w:cs="宋体" w:hint="eastAsia"/>
                <w:color w:val="000000"/>
                <w:sz w:val="21"/>
                <w:szCs w:val="21"/>
                <w:lang w:eastAsia="zh-CN" w:bidi="ar"/>
              </w:rPr>
              <w:t>帧</w:t>
            </w:r>
            <w:r>
              <w:rPr>
                <w:rFonts w:ascii="Calibri" w:eastAsia="宋体" w:hAnsi="Calibri" w:cs="Calibri"/>
                <w:color w:val="000000"/>
                <w:sz w:val="21"/>
                <w:szCs w:val="21"/>
                <w:lang w:eastAsia="zh-CN" w:bidi="ar"/>
              </w:rPr>
              <w:t>/</w:t>
            </w:r>
            <w:r>
              <w:rPr>
                <w:rFonts w:ascii="宋体" w:eastAsia="宋体" w:hAnsi="宋体" w:cs="宋体" w:hint="eastAsia"/>
                <w:color w:val="000000"/>
                <w:sz w:val="21"/>
                <w:szCs w:val="21"/>
                <w:lang w:eastAsia="zh-CN" w:bidi="ar"/>
              </w:rPr>
              <w:t>秒</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 </w:t>
            </w:r>
            <w:r>
              <w:rPr>
                <w:rFonts w:ascii="宋体" w:eastAsia="宋体" w:hAnsi="宋体" w:cs="宋体" w:hint="eastAsia"/>
                <w:color w:val="000000"/>
                <w:sz w:val="21"/>
                <w:szCs w:val="21"/>
                <w:lang w:eastAsia="zh-CN" w:bidi="ar"/>
              </w:rPr>
              <w:t>彩色多普勒成像</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2.1 </w:t>
            </w:r>
            <w:r>
              <w:rPr>
                <w:rFonts w:ascii="宋体" w:eastAsia="宋体" w:hAnsi="宋体" w:cs="宋体" w:hint="eastAsia"/>
                <w:color w:val="000000"/>
                <w:sz w:val="21"/>
                <w:szCs w:val="21"/>
                <w:lang w:eastAsia="zh-CN" w:bidi="ar"/>
              </w:rPr>
              <w:t>包括速度、速度方差、能量、方向能量显示等</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2.2 </w:t>
            </w:r>
            <w:r>
              <w:rPr>
                <w:rFonts w:ascii="宋体" w:eastAsia="宋体" w:hAnsi="宋体" w:cs="宋体" w:hint="eastAsia"/>
                <w:color w:val="000000"/>
                <w:sz w:val="21"/>
                <w:szCs w:val="21"/>
                <w:lang w:eastAsia="zh-CN" w:bidi="ar"/>
              </w:rPr>
              <w:t>显示方式：</w:t>
            </w:r>
            <w:r>
              <w:rPr>
                <w:rFonts w:ascii="Calibri" w:eastAsia="宋体" w:hAnsi="Calibri" w:cs="Calibri"/>
                <w:color w:val="000000"/>
                <w:sz w:val="21"/>
                <w:szCs w:val="21"/>
                <w:lang w:eastAsia="zh-CN" w:bidi="ar"/>
              </w:rPr>
              <w:t>B/C</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B/C/M</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B/POWER</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B/C/PW</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2.3 取样框偏转 : ≥±30度 (线阵探头)</w:t>
            </w:r>
            <w:r>
              <w:rPr>
                <w:rFonts w:ascii="Calibri" w:eastAsia="宋体" w:hAnsi="Calibri" w:cs="Calibri" w:hint="eastAsia"/>
                <w:b/>
                <w:bCs/>
                <w:color w:val="FF0000"/>
                <w:sz w:val="21"/>
                <w:szCs w:val="21"/>
                <w:lang w:eastAsia="zh-CN" w:bidi="ar"/>
              </w:rPr>
              <w:t>（</w:t>
            </w:r>
            <w:r>
              <w:rPr>
                <w:rFonts w:ascii="宋体" w:eastAsia="宋体" w:hAnsi="宋体" w:cs="宋体" w:hint="eastAsia"/>
                <w:b/>
                <w:bCs/>
                <w:color w:val="FF0000"/>
                <w:sz w:val="21"/>
                <w:szCs w:val="21"/>
                <w:lang w:eastAsia="zh-CN" w:bidi="ar"/>
              </w:rPr>
              <w:t>提供</w:t>
            </w:r>
            <w:r>
              <w:rPr>
                <w:rFonts w:ascii="宋体" w:eastAsia="宋体" w:hAnsi="宋体" w:cs="宋体" w:hint="eastAsia"/>
                <w:b/>
                <w:bCs/>
                <w:color w:val="FF0000"/>
                <w:sz w:val="21"/>
                <w:szCs w:val="21"/>
                <w:lang w:eastAsia="zh-CN" w:bidi="ar"/>
              </w:rPr>
              <w:t>生产厂家盖章的</w:t>
            </w:r>
            <w:r>
              <w:rPr>
                <w:rFonts w:ascii="宋体" w:eastAsia="宋体" w:hAnsi="宋体" w:cs="宋体" w:hint="eastAsia"/>
                <w:b/>
                <w:bCs/>
                <w:color w:val="FF0000"/>
                <w:sz w:val="21"/>
                <w:szCs w:val="21"/>
                <w:lang w:eastAsia="zh-CN" w:bidi="ar"/>
              </w:rPr>
              <w:t>技术白皮书或产品彩页或产品说明书或其他证明材料</w:t>
            </w:r>
            <w:r>
              <w:rPr>
                <w:rFonts w:ascii="Calibri" w:eastAsia="宋体" w:hAnsi="Calibri" w:cs="Calibri" w:hint="eastAsia"/>
                <w:b/>
                <w:bCs/>
                <w:color w:val="FF0000"/>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2.4 </w:t>
            </w:r>
            <w:r>
              <w:rPr>
                <w:rFonts w:ascii="宋体" w:eastAsia="宋体" w:hAnsi="宋体" w:cs="宋体" w:hint="eastAsia"/>
                <w:color w:val="000000"/>
                <w:sz w:val="21"/>
                <w:szCs w:val="21"/>
                <w:lang w:eastAsia="zh-CN" w:bidi="ar"/>
              </w:rPr>
              <w:t>扫描帧率：相控阵探头</w:t>
            </w:r>
            <w:r>
              <w:rPr>
                <w:rFonts w:ascii="Calibri" w:eastAsia="宋体" w:hAnsi="Calibri" w:cs="Calibri"/>
                <w:color w:val="000000"/>
                <w:sz w:val="21"/>
                <w:szCs w:val="21"/>
                <w:lang w:eastAsia="zh-CN" w:bidi="ar"/>
              </w:rPr>
              <w:t>18cm</w:t>
            </w:r>
            <w:r>
              <w:rPr>
                <w:rFonts w:ascii="宋体" w:eastAsia="宋体" w:hAnsi="宋体" w:cs="宋体" w:hint="eastAsia"/>
                <w:color w:val="000000"/>
                <w:sz w:val="21"/>
                <w:szCs w:val="21"/>
                <w:lang w:eastAsia="zh-CN" w:bidi="ar"/>
              </w:rPr>
              <w:t>深，高线密度全视野彩色帧频≥</w:t>
            </w:r>
            <w:r>
              <w:rPr>
                <w:rFonts w:ascii="Calibri" w:eastAsia="宋体" w:hAnsi="Calibri" w:cs="Calibri"/>
                <w:color w:val="000000"/>
                <w:sz w:val="21"/>
                <w:szCs w:val="21"/>
                <w:lang w:eastAsia="zh-CN" w:bidi="ar"/>
              </w:rPr>
              <w:t>4</w:t>
            </w:r>
            <w:r>
              <w:rPr>
                <w:rFonts w:ascii="宋体" w:eastAsia="宋体" w:hAnsi="宋体" w:cs="宋体" w:hint="eastAsia"/>
                <w:color w:val="000000"/>
                <w:sz w:val="21"/>
                <w:szCs w:val="21"/>
                <w:lang w:eastAsia="zh-CN" w:bidi="ar"/>
              </w:rPr>
              <w:t>帧</w:t>
            </w:r>
            <w:r>
              <w:rPr>
                <w:rFonts w:ascii="Calibri" w:eastAsia="宋体" w:hAnsi="Calibri" w:cs="Calibri"/>
                <w:color w:val="000000"/>
                <w:sz w:val="21"/>
                <w:szCs w:val="21"/>
                <w:lang w:eastAsia="zh-CN" w:bidi="ar"/>
              </w:rPr>
              <w:t>/</w:t>
            </w:r>
            <w:r>
              <w:rPr>
                <w:rFonts w:ascii="宋体" w:eastAsia="宋体" w:hAnsi="宋体" w:cs="宋体" w:hint="eastAsia"/>
                <w:color w:val="000000"/>
                <w:sz w:val="21"/>
                <w:szCs w:val="21"/>
                <w:lang w:eastAsia="zh-CN" w:bidi="ar"/>
              </w:rPr>
              <w:t>秒；凸阵探头</w:t>
            </w:r>
            <w:r>
              <w:rPr>
                <w:rFonts w:ascii="Calibri" w:eastAsia="宋体" w:hAnsi="Calibri" w:cs="Calibri"/>
                <w:color w:val="000000"/>
                <w:sz w:val="21"/>
                <w:szCs w:val="21"/>
                <w:lang w:eastAsia="zh-CN" w:bidi="ar"/>
              </w:rPr>
              <w:t>18cm</w:t>
            </w:r>
            <w:r>
              <w:rPr>
                <w:rFonts w:ascii="宋体" w:eastAsia="宋体" w:hAnsi="宋体" w:cs="宋体" w:hint="eastAsia"/>
                <w:color w:val="000000"/>
                <w:sz w:val="21"/>
                <w:szCs w:val="21"/>
                <w:lang w:eastAsia="zh-CN" w:bidi="ar"/>
              </w:rPr>
              <w:t>深，高线密度全视野彩色帧频≥</w:t>
            </w:r>
            <w:r>
              <w:rPr>
                <w:rFonts w:ascii="Calibri" w:eastAsia="宋体" w:hAnsi="Calibri" w:cs="Calibri"/>
                <w:color w:val="000000"/>
                <w:sz w:val="21"/>
                <w:szCs w:val="21"/>
                <w:lang w:eastAsia="zh-CN" w:bidi="ar"/>
              </w:rPr>
              <w:t>6</w:t>
            </w:r>
            <w:r>
              <w:rPr>
                <w:rFonts w:ascii="宋体" w:eastAsia="宋体" w:hAnsi="宋体" w:cs="宋体" w:hint="eastAsia"/>
                <w:color w:val="000000"/>
                <w:sz w:val="21"/>
                <w:szCs w:val="21"/>
                <w:lang w:eastAsia="zh-CN" w:bidi="ar"/>
              </w:rPr>
              <w:t>帧</w:t>
            </w:r>
            <w:r>
              <w:rPr>
                <w:rFonts w:ascii="Calibri" w:eastAsia="宋体" w:hAnsi="Calibri" w:cs="Calibri"/>
                <w:color w:val="000000"/>
                <w:sz w:val="21"/>
                <w:szCs w:val="21"/>
                <w:lang w:eastAsia="zh-CN" w:bidi="ar"/>
              </w:rPr>
              <w:t>/</w:t>
            </w:r>
            <w:r>
              <w:rPr>
                <w:rFonts w:ascii="宋体" w:eastAsia="宋体" w:hAnsi="宋体" w:cs="宋体" w:hint="eastAsia"/>
                <w:color w:val="000000"/>
                <w:sz w:val="21"/>
                <w:szCs w:val="21"/>
                <w:lang w:eastAsia="zh-CN" w:bidi="ar"/>
              </w:rPr>
              <w:t>秒</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3. </w:t>
            </w:r>
            <w:r>
              <w:rPr>
                <w:rFonts w:ascii="宋体" w:eastAsia="宋体" w:hAnsi="宋体" w:cs="宋体" w:hint="eastAsia"/>
                <w:color w:val="000000"/>
                <w:sz w:val="21"/>
                <w:szCs w:val="21"/>
                <w:lang w:eastAsia="zh-CN" w:bidi="ar"/>
              </w:rPr>
              <w:t>频谱多普勒模式</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3.1 </w:t>
            </w:r>
            <w:r>
              <w:rPr>
                <w:rFonts w:ascii="宋体" w:eastAsia="宋体" w:hAnsi="宋体" w:cs="宋体" w:hint="eastAsia"/>
                <w:color w:val="000000"/>
                <w:sz w:val="21"/>
                <w:szCs w:val="21"/>
                <w:lang w:eastAsia="zh-CN" w:bidi="ar"/>
              </w:rPr>
              <w:t>显示控制：反转、零移位、</w:t>
            </w:r>
            <w:r>
              <w:rPr>
                <w:rFonts w:ascii="Calibri" w:eastAsia="宋体" w:hAnsi="Calibri" w:cs="Calibri"/>
                <w:color w:val="000000"/>
                <w:sz w:val="21"/>
                <w:szCs w:val="21"/>
                <w:lang w:eastAsia="zh-CN" w:bidi="ar"/>
              </w:rPr>
              <w:t>B</w:t>
            </w:r>
            <w:r>
              <w:rPr>
                <w:rFonts w:ascii="宋体" w:eastAsia="宋体" w:hAnsi="宋体" w:cs="宋体" w:hint="eastAsia"/>
                <w:color w:val="000000"/>
                <w:sz w:val="21"/>
                <w:szCs w:val="21"/>
                <w:lang w:eastAsia="zh-CN" w:bidi="ar"/>
              </w:rPr>
              <w:t>刷新、</w:t>
            </w:r>
            <w:r>
              <w:rPr>
                <w:rFonts w:ascii="Calibri" w:eastAsia="宋体" w:hAnsi="Calibri" w:cs="Calibri"/>
                <w:color w:val="000000"/>
                <w:sz w:val="21"/>
                <w:szCs w:val="21"/>
                <w:lang w:eastAsia="zh-CN" w:bidi="ar"/>
              </w:rPr>
              <w:t>D</w:t>
            </w:r>
            <w:r>
              <w:rPr>
                <w:rFonts w:ascii="宋体" w:eastAsia="宋体" w:hAnsi="宋体" w:cs="宋体" w:hint="eastAsia"/>
                <w:color w:val="000000"/>
                <w:sz w:val="21"/>
                <w:szCs w:val="21"/>
                <w:lang w:eastAsia="zh-CN" w:bidi="ar"/>
              </w:rPr>
              <w:t>扩展、</w:t>
            </w:r>
            <w:r>
              <w:rPr>
                <w:rFonts w:ascii="Calibri" w:eastAsia="宋体" w:hAnsi="Calibri" w:cs="Calibri"/>
                <w:color w:val="000000"/>
                <w:sz w:val="21"/>
                <w:szCs w:val="21"/>
                <w:lang w:eastAsia="zh-CN" w:bidi="ar"/>
              </w:rPr>
              <w:t>B/D</w:t>
            </w:r>
            <w:r>
              <w:rPr>
                <w:rFonts w:ascii="宋体" w:eastAsia="宋体" w:hAnsi="宋体" w:cs="宋体" w:hint="eastAsia"/>
                <w:color w:val="000000"/>
                <w:sz w:val="21"/>
                <w:szCs w:val="21"/>
                <w:lang w:eastAsia="zh-CN" w:bidi="ar"/>
              </w:rPr>
              <w:t>扩展等</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3.2 PW</w:t>
            </w:r>
            <w:r>
              <w:rPr>
                <w:rFonts w:ascii="宋体" w:eastAsia="宋体" w:hAnsi="宋体" w:cs="宋体" w:hint="eastAsia"/>
                <w:color w:val="000000"/>
                <w:sz w:val="21"/>
                <w:szCs w:val="21"/>
                <w:lang w:eastAsia="zh-CN" w:bidi="ar"/>
              </w:rPr>
              <w:t xml:space="preserve">最大速度 </w:t>
            </w:r>
            <w:r>
              <w:rPr>
                <w:rFonts w:ascii="Calibri" w:eastAsia="宋体" w:hAnsi="Calibri" w:cs="Calibri"/>
                <w:color w:val="000000"/>
                <w:sz w:val="21"/>
                <w:szCs w:val="21"/>
                <w:lang w:eastAsia="zh-CN" w:bidi="ar"/>
              </w:rPr>
              <w:t xml:space="preserve">: </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9.21m/s</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3.3 </w:t>
            </w:r>
            <w:r>
              <w:rPr>
                <w:rFonts w:ascii="宋体" w:eastAsia="宋体" w:hAnsi="宋体" w:cs="宋体" w:hint="eastAsia"/>
                <w:color w:val="000000"/>
                <w:sz w:val="21"/>
                <w:szCs w:val="21"/>
                <w:lang w:eastAsia="zh-CN" w:bidi="ar"/>
              </w:rPr>
              <w:t xml:space="preserve">最小速度 </w:t>
            </w:r>
            <w:r>
              <w:rPr>
                <w:rFonts w:ascii="Calibri" w:eastAsia="宋体" w:hAnsi="Calibri" w:cs="Calibri"/>
                <w:color w:val="000000"/>
                <w:sz w:val="21"/>
                <w:szCs w:val="21"/>
                <w:lang w:eastAsia="zh-CN" w:bidi="ar"/>
              </w:rPr>
              <w:t xml:space="preserve">: </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5mm/s</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3.4 </w:t>
            </w:r>
            <w:r>
              <w:rPr>
                <w:rFonts w:ascii="宋体" w:eastAsia="宋体" w:hAnsi="宋体" w:cs="宋体" w:hint="eastAsia"/>
                <w:color w:val="000000"/>
                <w:sz w:val="21"/>
                <w:szCs w:val="21"/>
                <w:lang w:eastAsia="zh-CN" w:bidi="ar"/>
              </w:rPr>
              <w:t xml:space="preserve">取样容积 </w:t>
            </w:r>
            <w:r>
              <w:rPr>
                <w:rFonts w:ascii="Calibri" w:eastAsia="宋体" w:hAnsi="Calibri" w:cs="Calibri"/>
                <w:color w:val="000000"/>
                <w:sz w:val="21"/>
                <w:szCs w:val="21"/>
                <w:lang w:eastAsia="zh-CN" w:bidi="ar"/>
              </w:rPr>
              <w:t>: 0.5-20mm</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3.5 偏转角度 : ≥±30度 (线阵探头)</w:t>
            </w:r>
            <w:r>
              <w:rPr>
                <w:rFonts w:ascii="Calibri" w:eastAsia="宋体" w:hAnsi="Calibri" w:cs="Calibri" w:hint="eastAsia"/>
                <w:b/>
                <w:bCs/>
                <w:color w:val="FF0000"/>
                <w:sz w:val="21"/>
                <w:szCs w:val="21"/>
                <w:lang w:eastAsia="zh-CN" w:bidi="ar"/>
              </w:rPr>
              <w:t>（</w:t>
            </w:r>
            <w:r>
              <w:rPr>
                <w:rFonts w:ascii="宋体" w:eastAsia="宋体" w:hAnsi="宋体" w:cs="宋体" w:hint="eastAsia"/>
                <w:b/>
                <w:bCs/>
                <w:color w:val="FF0000"/>
                <w:sz w:val="21"/>
                <w:szCs w:val="21"/>
                <w:lang w:eastAsia="zh-CN" w:bidi="ar"/>
              </w:rPr>
              <w:t>提供</w:t>
            </w:r>
            <w:r>
              <w:rPr>
                <w:rFonts w:ascii="宋体" w:eastAsia="宋体" w:hAnsi="宋体" w:cs="宋体" w:hint="eastAsia"/>
                <w:b/>
                <w:bCs/>
                <w:color w:val="FF0000"/>
                <w:sz w:val="21"/>
                <w:szCs w:val="21"/>
                <w:lang w:eastAsia="zh-CN" w:bidi="ar"/>
              </w:rPr>
              <w:t>生产厂家盖章的</w:t>
            </w:r>
            <w:r>
              <w:rPr>
                <w:rFonts w:ascii="宋体" w:eastAsia="宋体" w:hAnsi="宋体" w:cs="宋体" w:hint="eastAsia"/>
                <w:b/>
                <w:bCs/>
                <w:color w:val="FF0000"/>
                <w:sz w:val="21"/>
                <w:szCs w:val="21"/>
                <w:lang w:eastAsia="zh-CN" w:bidi="ar"/>
              </w:rPr>
              <w:t>技术白皮书或产品彩页或产品说明书或其他证明材料</w:t>
            </w:r>
            <w:r>
              <w:rPr>
                <w:rFonts w:ascii="Calibri" w:eastAsia="宋体" w:hAnsi="Calibri" w:cs="Calibri" w:hint="eastAsia"/>
                <w:b/>
                <w:bCs/>
                <w:color w:val="FF0000"/>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b/>
                <w:bCs/>
                <w:color w:val="000000"/>
                <w:sz w:val="21"/>
                <w:szCs w:val="21"/>
                <w:lang w:eastAsia="zh-CN" w:bidi="ar"/>
              </w:rPr>
              <w:t>连通性</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1. </w:t>
            </w:r>
            <w:r>
              <w:rPr>
                <w:rFonts w:ascii="宋体" w:eastAsia="宋体" w:hAnsi="宋体" w:cs="宋体" w:hint="eastAsia"/>
                <w:color w:val="000000"/>
                <w:sz w:val="21"/>
                <w:szCs w:val="21"/>
                <w:lang w:eastAsia="zh-CN" w:bidi="ar"/>
              </w:rPr>
              <w:t>参考信号</w:t>
            </w:r>
            <w:r>
              <w:rPr>
                <w:rFonts w:ascii="Calibri" w:eastAsia="宋体" w:hAnsi="Calibri" w:cs="Calibri"/>
                <w:color w:val="000000"/>
                <w:sz w:val="21"/>
                <w:szCs w:val="21"/>
                <w:lang w:eastAsia="zh-CN" w:bidi="ar"/>
              </w:rPr>
              <w:t>:</w:t>
            </w:r>
            <w:r>
              <w:rPr>
                <w:rFonts w:ascii="宋体" w:eastAsia="宋体" w:hAnsi="宋体" w:cs="宋体" w:hint="eastAsia"/>
                <w:color w:val="000000"/>
                <w:sz w:val="21"/>
                <w:szCs w:val="21"/>
                <w:lang w:eastAsia="zh-CN" w:bidi="ar"/>
              </w:rPr>
              <w:t>心电，呼吸波，心电触发</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 </w:t>
            </w:r>
            <w:r>
              <w:rPr>
                <w:rFonts w:ascii="宋体" w:eastAsia="宋体" w:hAnsi="宋体" w:cs="宋体" w:hint="eastAsia"/>
                <w:color w:val="000000"/>
                <w:sz w:val="21"/>
                <w:szCs w:val="21"/>
                <w:lang w:eastAsia="zh-CN" w:bidi="ar"/>
              </w:rPr>
              <w:t>数据接口</w:t>
            </w:r>
            <w:r>
              <w:rPr>
                <w:rFonts w:ascii="Calibri" w:eastAsia="宋体" w:hAnsi="Calibri" w:cs="Calibri"/>
                <w:color w:val="000000"/>
                <w:sz w:val="21"/>
                <w:szCs w:val="21"/>
                <w:lang w:eastAsia="zh-CN" w:bidi="ar"/>
              </w:rPr>
              <w:t>:HDMI</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USB3.0</w:t>
            </w:r>
            <w:r>
              <w:rPr>
                <w:rFonts w:ascii="宋体" w:eastAsia="宋体" w:hAnsi="宋体" w:cs="宋体" w:hint="eastAsia"/>
                <w:color w:val="000000"/>
                <w:sz w:val="21"/>
                <w:szCs w:val="21"/>
                <w:lang w:eastAsia="zh-CN" w:bidi="ar"/>
              </w:rPr>
              <w:t>接口、音频接口</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3. </w:t>
            </w:r>
            <w:r>
              <w:rPr>
                <w:rFonts w:ascii="宋体" w:eastAsia="宋体" w:hAnsi="宋体" w:cs="宋体" w:hint="eastAsia"/>
                <w:color w:val="000000"/>
                <w:sz w:val="21"/>
                <w:szCs w:val="21"/>
                <w:lang w:eastAsia="zh-CN" w:bidi="ar"/>
              </w:rPr>
              <w:t>支持数据无线传输</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4. </w:t>
            </w:r>
            <w:r>
              <w:rPr>
                <w:rFonts w:ascii="宋体" w:eastAsia="宋体" w:hAnsi="宋体" w:cs="宋体" w:hint="eastAsia"/>
                <w:color w:val="000000"/>
                <w:sz w:val="21"/>
                <w:szCs w:val="21"/>
                <w:lang w:eastAsia="zh-CN" w:bidi="ar"/>
              </w:rPr>
              <w:t>支持</w:t>
            </w:r>
            <w:r>
              <w:rPr>
                <w:rFonts w:ascii="Calibri" w:eastAsia="宋体" w:hAnsi="Calibri" w:cs="Calibri"/>
                <w:color w:val="000000"/>
                <w:sz w:val="21"/>
                <w:szCs w:val="21"/>
                <w:lang w:eastAsia="zh-CN" w:bidi="ar"/>
              </w:rPr>
              <w:t>DICOM3.0</w:t>
            </w:r>
            <w:r>
              <w:rPr>
                <w:rFonts w:ascii="宋体" w:eastAsia="宋体" w:hAnsi="宋体" w:cs="宋体" w:hint="eastAsia"/>
                <w:color w:val="000000"/>
                <w:sz w:val="21"/>
                <w:szCs w:val="21"/>
                <w:lang w:eastAsia="zh-CN" w:bidi="ar"/>
              </w:rPr>
              <w:t>系统，可选配</w:t>
            </w:r>
            <w:r>
              <w:rPr>
                <w:rFonts w:ascii="Calibri" w:eastAsia="宋体" w:hAnsi="Calibri" w:cs="Calibri"/>
                <w:color w:val="000000"/>
                <w:sz w:val="21"/>
                <w:szCs w:val="21"/>
                <w:lang w:eastAsia="zh-CN" w:bidi="ar"/>
              </w:rPr>
              <w:t>DICOM</w:t>
            </w:r>
            <w:r>
              <w:rPr>
                <w:rFonts w:ascii="宋体" w:eastAsia="宋体" w:hAnsi="宋体" w:cs="宋体" w:hint="eastAsia"/>
                <w:color w:val="000000"/>
                <w:sz w:val="21"/>
                <w:szCs w:val="21"/>
                <w:lang w:eastAsia="zh-CN" w:bidi="ar"/>
              </w:rPr>
              <w:t>妇产科、心脏、血管、乳腺结构化报</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5. </w:t>
            </w:r>
            <w:r>
              <w:rPr>
                <w:rFonts w:ascii="宋体" w:eastAsia="宋体" w:hAnsi="宋体" w:cs="宋体" w:hint="eastAsia"/>
                <w:color w:val="000000"/>
                <w:sz w:val="21"/>
                <w:szCs w:val="21"/>
                <w:lang w:eastAsia="zh-CN" w:bidi="ar"/>
              </w:rPr>
              <w:t>外设数据模块：包含</w:t>
            </w:r>
            <w:r>
              <w:rPr>
                <w:rFonts w:ascii="Calibri" w:eastAsia="宋体" w:hAnsi="Calibri" w:cs="Calibri"/>
                <w:color w:val="000000"/>
                <w:sz w:val="21"/>
                <w:szCs w:val="21"/>
                <w:lang w:eastAsia="zh-CN" w:bidi="ar"/>
              </w:rPr>
              <w:t>S---</w:t>
            </w:r>
            <w:r>
              <w:rPr>
                <w:rFonts w:ascii="宋体" w:eastAsia="宋体" w:hAnsi="宋体" w:cs="宋体" w:hint="eastAsia"/>
                <w:color w:val="000000"/>
                <w:sz w:val="21"/>
                <w:szCs w:val="21"/>
                <w:lang w:eastAsia="zh-CN" w:bidi="ar"/>
              </w:rPr>
              <w:t>视频、</w:t>
            </w:r>
            <w:r>
              <w:rPr>
                <w:rFonts w:ascii="Calibri" w:eastAsia="宋体" w:hAnsi="Calibri" w:cs="Calibri"/>
                <w:color w:val="000000"/>
                <w:sz w:val="21"/>
                <w:szCs w:val="21"/>
                <w:lang w:eastAsia="zh-CN" w:bidi="ar"/>
              </w:rPr>
              <w:t>VGA</w:t>
            </w:r>
            <w:r>
              <w:rPr>
                <w:rFonts w:ascii="宋体" w:eastAsia="宋体" w:hAnsi="宋体" w:cs="宋体" w:hint="eastAsia"/>
                <w:color w:val="000000"/>
                <w:sz w:val="21"/>
                <w:szCs w:val="21"/>
                <w:lang w:eastAsia="zh-CN" w:bidi="ar"/>
              </w:rPr>
              <w:t>视频接口、高清音视频接口</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76"/>
              <w:gridCol w:w="3477"/>
              <w:gridCol w:w="1184"/>
              <w:gridCol w:w="916"/>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0"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2"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80" w:type="pct"/>
                  <w:vAlign w:val="center"/>
                </w:tcPr>
                <w:p>
                  <w:pPr>
                    <w:widowControl/>
                    <w:numPr>
                      <w:ilvl w:val="0"/>
                      <w:numId w:val="0"/>
                    </w:numPr>
                    <w:ind w:left="0" w:firstLine="0" w:leftChars="0"/>
                    <w:jc w:val="left"/>
                    <w:rPr>
                      <w:rFonts w:ascii="宋体" w:hAnsi="宋体" w:cs="宋体" w:hint="eastAsia"/>
                      <w:spacing w:val="-13"/>
                      <w:sz w:val="21"/>
                      <w:szCs w:val="21"/>
                      <w:lang w:eastAsia="zh-CN"/>
                    </w:rPr>
                  </w:pPr>
                  <w:r>
                    <w:rPr>
                      <w:rFonts w:hint="eastAsia"/>
                      <w:kern w:val="2"/>
                      <w:sz w:val="21"/>
                      <w:lang w:eastAsia="zh-CN"/>
                    </w:rPr>
                    <w:t>便携式彩色多普勒超声系统主机</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2"/>
                      <w:lang w:eastAsia="zh-CN"/>
                    </w:rPr>
                    <w:t>台</w:t>
                  </w:r>
                </w:p>
              </w:tc>
              <w:tc>
                <w:tcPr>
                  <w:tcW w:w="732"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80"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hint="eastAsia"/>
                      <w:kern w:val="2"/>
                      <w:sz w:val="21"/>
                      <w:lang w:eastAsia="zh-CN"/>
                    </w:rPr>
                    <w:t xml:space="preserve">线阵探头 </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把</w:t>
                  </w:r>
                </w:p>
              </w:tc>
              <w:tc>
                <w:tcPr>
                  <w:tcW w:w="732"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80"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hint="eastAsia"/>
                      <w:kern w:val="2"/>
                      <w:sz w:val="21"/>
                      <w:lang w:eastAsia="zh-CN"/>
                    </w:rPr>
                    <w:t>凸阵探头</w:t>
                  </w:r>
                </w:p>
              </w:tc>
              <w:tc>
                <w:tcPr>
                  <w:tcW w:w="946" w:type="pct"/>
                  <w:vAlign w:val="center"/>
                </w:tcPr>
                <w:p>
                  <w:pPr>
                    <w:widowControl/>
                    <w:jc w:val="center"/>
                    <w:rPr>
                      <w:rFonts w:ascii="宋体" w:hAnsi="宋体" w:cs="宋体"/>
                      <w:spacing w:val="6"/>
                      <w:sz w:val="21"/>
                      <w:szCs w:val="21"/>
                      <w:lang w:eastAsia="zh-CN"/>
                    </w:rPr>
                  </w:pPr>
                  <w:r>
                    <w:rPr>
                      <w:rFonts w:ascii="宋体" w:hAnsi="宋体" w:cs="宋体" w:hint="eastAsia"/>
                      <w:spacing w:val="6"/>
                      <w:sz w:val="21"/>
                      <w:szCs w:val="21"/>
                      <w:lang w:eastAsia="zh-CN"/>
                    </w:rPr>
                    <w:t>把</w:t>
                  </w:r>
                </w:p>
              </w:tc>
              <w:tc>
                <w:tcPr>
                  <w:tcW w:w="732"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2780"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hint="eastAsia"/>
                      <w:kern w:val="2"/>
                      <w:sz w:val="21"/>
                      <w:lang w:eastAsia="zh-CN"/>
                    </w:rPr>
                    <w:t>穿刺增强软件</w:t>
                  </w:r>
                </w:p>
              </w:tc>
              <w:tc>
                <w:tcPr>
                  <w:tcW w:w="946" w:type="pct"/>
                  <w:vAlign w:val="center"/>
                </w:tcPr>
                <w:p>
                  <w:pPr>
                    <w:widowControl/>
                    <w:jc w:val="center"/>
                    <w:rPr>
                      <w:rFonts w:ascii="宋体" w:hAnsi="宋体" w:cs="宋体"/>
                      <w:spacing w:val="6"/>
                      <w:sz w:val="21"/>
                      <w:szCs w:val="21"/>
                      <w:lang w:eastAsia="zh-CN"/>
                    </w:rPr>
                  </w:pPr>
                  <w:r>
                    <w:rPr>
                      <w:rFonts w:ascii="宋体" w:hAnsi="宋体" w:cs="宋体" w:hint="eastAsia"/>
                      <w:spacing w:val="6"/>
                      <w:sz w:val="21"/>
                      <w:szCs w:val="21"/>
                      <w:lang w:eastAsia="zh-CN"/>
                    </w:rPr>
                    <w:t>套</w:t>
                  </w:r>
                </w:p>
              </w:tc>
              <w:tc>
                <w:tcPr>
                  <w:tcW w:w="732"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spacing w:val="-9"/>
                      <w:sz w:val="21"/>
                      <w:szCs w:val="21"/>
                      <w:lang w:eastAsia="zh-CN"/>
                    </w:rPr>
                  </w:pPr>
                  <w:r>
                    <w:rPr>
                      <w:rFonts w:ascii="宋体" w:hAnsi="宋体" w:cs="宋体" w:hint="eastAsia"/>
                      <w:spacing w:val="-9"/>
                      <w:sz w:val="21"/>
                      <w:szCs w:val="21"/>
                      <w:lang w:eastAsia="zh-CN"/>
                    </w:rPr>
                    <w:t>5.</w:t>
                  </w:r>
                </w:p>
              </w:tc>
              <w:tc>
                <w:tcPr>
                  <w:tcW w:w="2780" w:type="pct"/>
                  <w:vAlign w:val="center"/>
                </w:tcPr>
                <w:p>
                  <w:pPr>
                    <w:widowControl/>
                    <w:numPr>
                      <w:ilvl w:val="0"/>
                      <w:numId w:val="0"/>
                    </w:numPr>
                    <w:ind w:left="0" w:firstLine="0" w:leftChars="0"/>
                    <w:jc w:val="left"/>
                    <w:rPr>
                      <w:kern w:val="2"/>
                      <w:sz w:val="21"/>
                      <w:lang w:eastAsia="zh-CN"/>
                    </w:rPr>
                  </w:pPr>
                  <w:r>
                    <w:rPr>
                      <w:rFonts w:hint="eastAsia"/>
                      <w:kern w:val="2"/>
                      <w:sz w:val="21"/>
                      <w:lang w:eastAsia="zh-CN"/>
                    </w:rPr>
                    <w:t>弹性成像软件</w:t>
                  </w:r>
                </w:p>
              </w:tc>
              <w:tc>
                <w:tcPr>
                  <w:tcW w:w="946" w:type="pct"/>
                  <w:shd w:val="clear" w:color="auto" w:fill="auto"/>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套</w:t>
                  </w:r>
                </w:p>
              </w:tc>
              <w:tc>
                <w:tcPr>
                  <w:tcW w:w="732" w:type="pct"/>
                  <w:shd w:val="clear" w:color="auto" w:fill="auto"/>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spacing w:val="-9"/>
                      <w:sz w:val="21"/>
                      <w:szCs w:val="21"/>
                      <w:lang w:eastAsia="zh-CN"/>
                    </w:rPr>
                  </w:pPr>
                  <w:r>
                    <w:rPr>
                      <w:rFonts w:ascii="宋体" w:hAnsi="宋体" w:cs="宋体" w:hint="eastAsia"/>
                      <w:spacing w:val="-9"/>
                      <w:sz w:val="21"/>
                      <w:szCs w:val="21"/>
                      <w:lang w:eastAsia="zh-CN"/>
                    </w:rPr>
                    <w:t>6.</w:t>
                  </w:r>
                </w:p>
              </w:tc>
              <w:tc>
                <w:tcPr>
                  <w:tcW w:w="2780" w:type="pct"/>
                  <w:vAlign w:val="center"/>
                </w:tcPr>
                <w:p>
                  <w:pPr>
                    <w:widowControl/>
                    <w:numPr>
                      <w:ilvl w:val="0"/>
                      <w:numId w:val="0"/>
                    </w:numPr>
                    <w:ind w:left="0" w:firstLine="0" w:leftChars="0"/>
                    <w:jc w:val="left"/>
                    <w:rPr>
                      <w:kern w:val="2"/>
                      <w:sz w:val="21"/>
                      <w:lang w:eastAsia="zh-CN"/>
                    </w:rPr>
                  </w:pPr>
                  <w:r>
                    <w:rPr>
                      <w:rFonts w:hint="eastAsia"/>
                      <w:kern w:val="2"/>
                      <w:sz w:val="21"/>
                      <w:lang w:eastAsia="zh-CN"/>
                    </w:rPr>
                    <w:t>解剖M型软件</w:t>
                  </w:r>
                </w:p>
              </w:tc>
              <w:tc>
                <w:tcPr>
                  <w:tcW w:w="946" w:type="pct"/>
                  <w:shd w:val="clear" w:color="auto" w:fill="auto"/>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套</w:t>
                  </w:r>
                </w:p>
              </w:tc>
              <w:tc>
                <w:tcPr>
                  <w:tcW w:w="732" w:type="pct"/>
                  <w:shd w:val="clear" w:color="auto" w:fill="auto"/>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spacing w:val="-9"/>
                      <w:sz w:val="21"/>
                      <w:szCs w:val="21"/>
                      <w:lang w:eastAsia="zh-CN"/>
                    </w:rPr>
                  </w:pPr>
                  <w:r>
                    <w:rPr>
                      <w:rFonts w:ascii="宋体" w:hAnsi="宋体" w:cs="宋体" w:hint="eastAsia"/>
                      <w:spacing w:val="-9"/>
                      <w:sz w:val="21"/>
                      <w:szCs w:val="21"/>
                      <w:lang w:eastAsia="zh-CN"/>
                    </w:rPr>
                    <w:t>7.</w:t>
                  </w:r>
                </w:p>
              </w:tc>
              <w:tc>
                <w:tcPr>
                  <w:tcW w:w="2780" w:type="pct"/>
                  <w:vAlign w:val="center"/>
                </w:tcPr>
                <w:p>
                  <w:pPr>
                    <w:widowControl/>
                    <w:numPr>
                      <w:ilvl w:val="0"/>
                      <w:numId w:val="0"/>
                    </w:numPr>
                    <w:ind w:left="0" w:firstLine="0" w:leftChars="0"/>
                    <w:jc w:val="left"/>
                    <w:rPr>
                      <w:kern w:val="2"/>
                      <w:sz w:val="21"/>
                      <w:lang w:eastAsia="zh-CN"/>
                    </w:rPr>
                  </w:pPr>
                  <w:r>
                    <w:rPr>
                      <w:rFonts w:hint="eastAsia"/>
                      <w:kern w:val="2"/>
                      <w:sz w:val="21"/>
                      <w:lang w:eastAsia="zh-CN"/>
                    </w:rPr>
                    <w:t>组织多普勒成像单元</w:t>
                  </w:r>
                </w:p>
              </w:tc>
              <w:tc>
                <w:tcPr>
                  <w:tcW w:w="946" w:type="pct"/>
                  <w:vAlign w:val="center"/>
                </w:tcPr>
                <w:p>
                  <w:pPr>
                    <w:widowControl/>
                    <w:jc w:val="center"/>
                    <w:rPr>
                      <w:rFonts w:ascii="宋体" w:hAnsi="宋体" w:cs="宋体" w:hint="eastAsia"/>
                      <w:color w:val="000000"/>
                      <w:sz w:val="22"/>
                      <w:lang w:eastAsia="zh-CN"/>
                    </w:rPr>
                  </w:pPr>
                  <w:r>
                    <w:rPr>
                      <w:rFonts w:ascii="宋体" w:hAnsi="宋体" w:cs="宋体" w:hint="eastAsia"/>
                      <w:spacing w:val="6"/>
                      <w:sz w:val="21"/>
                      <w:szCs w:val="21"/>
                      <w:lang w:eastAsia="zh-CN"/>
                    </w:rPr>
                    <w:t>套</w:t>
                  </w:r>
                </w:p>
              </w:tc>
              <w:tc>
                <w:tcPr>
                  <w:tcW w:w="732" w:type="pct"/>
                  <w:vAlign w:val="center"/>
                </w:tcPr>
                <w:p>
                  <w:pPr>
                    <w:widowControl w:val="0"/>
                    <w:adjustRightInd w:val="0"/>
                    <w:snapToGrid w:val="0"/>
                    <w:spacing w:line="360" w:lineRule="auto"/>
                    <w:ind w:left="583" w:leftChars="0"/>
                    <w:jc w:val="both"/>
                    <w:rPr>
                      <w:rFonts w:ascii="宋体" w:hAnsi="宋体" w:cs="宋体"/>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spacing w:val="-9"/>
                      <w:sz w:val="21"/>
                      <w:szCs w:val="21"/>
                      <w:lang w:eastAsia="zh-CN"/>
                    </w:rPr>
                  </w:pPr>
                  <w:r>
                    <w:rPr>
                      <w:rFonts w:ascii="宋体" w:hAnsi="宋体" w:cs="宋体" w:hint="eastAsia"/>
                      <w:spacing w:val="-9"/>
                      <w:sz w:val="21"/>
                      <w:szCs w:val="21"/>
                      <w:lang w:eastAsia="zh-CN"/>
                    </w:rPr>
                    <w:t>8.</w:t>
                  </w:r>
                </w:p>
              </w:tc>
              <w:tc>
                <w:tcPr>
                  <w:tcW w:w="2780" w:type="pct"/>
                  <w:vAlign w:val="center"/>
                </w:tcPr>
                <w:p>
                  <w:pPr>
                    <w:widowControl/>
                    <w:numPr>
                      <w:ilvl w:val="0"/>
                      <w:numId w:val="0"/>
                    </w:numPr>
                    <w:ind w:left="0" w:firstLine="0" w:leftChars="0"/>
                    <w:jc w:val="left"/>
                    <w:rPr>
                      <w:kern w:val="2"/>
                      <w:sz w:val="21"/>
                      <w:lang w:eastAsia="zh-CN"/>
                    </w:rPr>
                  </w:pPr>
                  <w:r>
                    <w:rPr>
                      <w:rFonts w:hint="eastAsia"/>
                      <w:kern w:val="2"/>
                      <w:sz w:val="21"/>
                      <w:lang w:eastAsia="zh-CN"/>
                    </w:rPr>
                    <w:t>宽景成像模块</w:t>
                  </w:r>
                </w:p>
              </w:tc>
              <w:tc>
                <w:tcPr>
                  <w:tcW w:w="946" w:type="pct"/>
                  <w:vAlign w:val="center"/>
                </w:tcPr>
                <w:p>
                  <w:pPr>
                    <w:widowControl/>
                    <w:jc w:val="center"/>
                    <w:rPr>
                      <w:rFonts w:ascii="宋体" w:hAnsi="宋体" w:cs="宋体" w:hint="eastAsia"/>
                      <w:color w:val="000000"/>
                      <w:sz w:val="22"/>
                      <w:lang w:eastAsia="zh-CN"/>
                    </w:rPr>
                  </w:pPr>
                  <w:r>
                    <w:rPr>
                      <w:rFonts w:hint="eastAsia"/>
                      <w:kern w:val="2"/>
                      <w:sz w:val="21"/>
                      <w:lang w:eastAsia="zh-CN"/>
                    </w:rPr>
                    <w:t>个</w:t>
                  </w:r>
                </w:p>
              </w:tc>
              <w:tc>
                <w:tcPr>
                  <w:tcW w:w="732" w:type="pct"/>
                  <w:vAlign w:val="center"/>
                </w:tcPr>
                <w:p>
                  <w:pPr>
                    <w:widowControl w:val="0"/>
                    <w:adjustRightInd w:val="0"/>
                    <w:snapToGrid w:val="0"/>
                    <w:spacing w:line="360" w:lineRule="auto"/>
                    <w:ind w:left="583" w:leftChars="0"/>
                    <w:jc w:val="both"/>
                    <w:rPr>
                      <w:rFonts w:ascii="宋体" w:hAnsi="宋体" w:cs="宋体"/>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spacing w:val="-9"/>
                      <w:sz w:val="21"/>
                      <w:szCs w:val="21"/>
                      <w:lang w:eastAsia="zh-CN"/>
                    </w:rPr>
                  </w:pPr>
                  <w:r>
                    <w:rPr>
                      <w:rFonts w:ascii="宋体" w:hAnsi="宋体" w:cs="宋体" w:hint="eastAsia"/>
                      <w:spacing w:val="-9"/>
                      <w:sz w:val="21"/>
                      <w:szCs w:val="21"/>
                      <w:lang w:eastAsia="zh-CN"/>
                    </w:rPr>
                    <w:t>9.</w:t>
                  </w:r>
                </w:p>
              </w:tc>
              <w:tc>
                <w:tcPr>
                  <w:tcW w:w="2780" w:type="pct"/>
                  <w:vAlign w:val="center"/>
                </w:tcPr>
                <w:p>
                  <w:pPr>
                    <w:widowControl/>
                    <w:numPr>
                      <w:ilvl w:val="0"/>
                      <w:numId w:val="0"/>
                    </w:numPr>
                    <w:ind w:left="0" w:firstLine="0" w:leftChars="0"/>
                    <w:jc w:val="left"/>
                    <w:rPr>
                      <w:kern w:val="2"/>
                      <w:sz w:val="21"/>
                      <w:lang w:eastAsia="zh-CN"/>
                    </w:rPr>
                  </w:pPr>
                  <w:r>
                    <w:rPr>
                      <w:rFonts w:hint="eastAsia"/>
                      <w:kern w:val="2"/>
                      <w:sz w:val="21"/>
                      <w:lang w:eastAsia="zh-CN"/>
                    </w:rPr>
                    <w:t>可升降多功能专用台车</w:t>
                  </w:r>
                </w:p>
              </w:tc>
              <w:tc>
                <w:tcPr>
                  <w:tcW w:w="946" w:type="pct"/>
                  <w:vAlign w:val="center"/>
                </w:tcPr>
                <w:p>
                  <w:pPr>
                    <w:widowControl/>
                    <w:jc w:val="center"/>
                    <w:rPr>
                      <w:rFonts w:ascii="宋体" w:hAnsi="宋体" w:cs="宋体" w:hint="eastAsia"/>
                      <w:color w:val="000000"/>
                      <w:sz w:val="22"/>
                      <w:lang w:eastAsia="zh-CN"/>
                    </w:rPr>
                  </w:pPr>
                  <w:r>
                    <w:rPr>
                      <w:rFonts w:ascii="宋体" w:hAnsi="宋体" w:cs="宋体" w:hint="eastAsia"/>
                      <w:color w:val="000000"/>
                      <w:sz w:val="22"/>
                      <w:lang w:eastAsia="zh-CN"/>
                    </w:rPr>
                    <w:t>台</w:t>
                  </w:r>
                </w:p>
              </w:tc>
              <w:tc>
                <w:tcPr>
                  <w:tcW w:w="732"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10</w:t>
                  </w:r>
                  <w:r>
                    <w:rPr>
                      <w:rFonts w:ascii="宋体" w:hAnsi="宋体" w:cs="宋体" w:hint="eastAsia"/>
                      <w:spacing w:val="-9"/>
                      <w:sz w:val="21"/>
                      <w:szCs w:val="21"/>
                      <w:lang w:eastAsia="zh-CN"/>
                    </w:rPr>
                    <w:t>.</w:t>
                  </w:r>
                </w:p>
              </w:tc>
              <w:tc>
                <w:tcPr>
                  <w:tcW w:w="2780"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ascii="宋体" w:hAnsi="宋体" w:hint="eastAsia"/>
                      <w:kern w:val="2"/>
                      <w:sz w:val="21"/>
                      <w:lang w:eastAsia="zh-CN"/>
                    </w:rPr>
                    <w:t>原厂仪器配套箱</w:t>
                  </w:r>
                </w:p>
              </w:tc>
              <w:tc>
                <w:tcPr>
                  <w:tcW w:w="946" w:type="pct"/>
                  <w:vAlign w:val="center"/>
                </w:tcPr>
                <w:p>
                  <w:pPr>
                    <w:widowControl/>
                    <w:jc w:val="center"/>
                    <w:rPr>
                      <w:rFonts w:ascii="宋体" w:hAnsi="宋体" w:cs="宋体" w:hint="eastAsia"/>
                      <w:spacing w:val="6"/>
                      <w:sz w:val="21"/>
                      <w:szCs w:val="21"/>
                      <w:lang w:eastAsia="zh-CN"/>
                    </w:rPr>
                  </w:pPr>
                  <w:r>
                    <w:rPr>
                      <w:rFonts w:hint="eastAsia"/>
                      <w:kern w:val="2"/>
                      <w:sz w:val="21"/>
                      <w:lang w:eastAsia="zh-CN"/>
                    </w:rPr>
                    <w:t>个</w:t>
                  </w:r>
                </w:p>
              </w:tc>
              <w:tc>
                <w:tcPr>
                  <w:tcW w:w="732"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spacing w:val="-9"/>
                      <w:sz w:val="21"/>
                      <w:szCs w:val="21"/>
                      <w:lang w:eastAsia="zh-CN"/>
                    </w:rPr>
                  </w:pPr>
                  <w:r>
                    <w:rPr>
                      <w:rFonts w:ascii="宋体" w:hAnsi="宋体" w:cs="宋体" w:hint="eastAsia"/>
                      <w:spacing w:val="-9"/>
                      <w:sz w:val="21"/>
                      <w:szCs w:val="21"/>
                      <w:lang w:eastAsia="zh-CN"/>
                    </w:rPr>
                    <w:t>11.</w:t>
                  </w:r>
                </w:p>
              </w:tc>
              <w:tc>
                <w:tcPr>
                  <w:tcW w:w="2780" w:type="pct"/>
                  <w:vAlign w:val="center"/>
                </w:tcPr>
                <w:p>
                  <w:pPr>
                    <w:widowControl/>
                    <w:numPr>
                      <w:ilvl w:val="0"/>
                      <w:numId w:val="0"/>
                    </w:numPr>
                    <w:ind w:left="0" w:firstLine="0" w:leftChars="0"/>
                    <w:jc w:val="left"/>
                    <w:rPr>
                      <w:kern w:val="2"/>
                      <w:sz w:val="21"/>
                      <w:lang w:eastAsia="zh-CN"/>
                    </w:rPr>
                  </w:pPr>
                  <w:r>
                    <w:rPr>
                      <w:rFonts w:ascii="宋体" w:hAnsi="宋体" w:hint="eastAsia"/>
                      <w:kern w:val="2"/>
                      <w:sz w:val="21"/>
                      <w:lang w:eastAsia="zh-CN"/>
                    </w:rPr>
                    <w:t xml:space="preserve">内置自助超声教学系统 </w:t>
                  </w:r>
                </w:p>
              </w:tc>
              <w:tc>
                <w:tcPr>
                  <w:tcW w:w="946" w:type="pct"/>
                  <w:shd w:val="clear" w:color="auto" w:fill="auto"/>
                  <w:vAlign w:val="center"/>
                </w:tcPr>
                <w:p>
                  <w:pPr>
                    <w:widowControl/>
                    <w:jc w:val="center"/>
                    <w:rPr>
                      <w:rFonts w:ascii="宋体" w:hAnsi="宋体" w:cs="宋体" w:hint="eastAsia"/>
                      <w:color w:val="000000"/>
                      <w:sz w:val="22"/>
                      <w:lang w:eastAsia="zh-CN"/>
                    </w:rPr>
                  </w:pPr>
                  <w:r>
                    <w:rPr>
                      <w:rFonts w:ascii="宋体" w:hAnsi="宋体" w:cs="宋体" w:hint="eastAsia"/>
                      <w:spacing w:val="6"/>
                      <w:sz w:val="21"/>
                      <w:szCs w:val="21"/>
                      <w:lang w:eastAsia="zh-CN"/>
                    </w:rPr>
                    <w:t>套</w:t>
                  </w:r>
                </w:p>
              </w:tc>
              <w:tc>
                <w:tcPr>
                  <w:tcW w:w="732" w:type="pct"/>
                  <w:shd w:val="clear" w:color="auto" w:fill="auto"/>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spacing w:val="-9"/>
                      <w:sz w:val="21"/>
                      <w:szCs w:val="21"/>
                      <w:lang w:eastAsia="zh-CN"/>
                    </w:rPr>
                  </w:pPr>
                  <w:r>
                    <w:rPr>
                      <w:rFonts w:ascii="宋体" w:hAnsi="宋体" w:cs="宋体" w:hint="eastAsia"/>
                      <w:spacing w:val="-9"/>
                      <w:sz w:val="21"/>
                      <w:szCs w:val="21"/>
                      <w:lang w:eastAsia="zh-CN"/>
                    </w:rPr>
                    <w:t>12.</w:t>
                  </w:r>
                </w:p>
              </w:tc>
              <w:tc>
                <w:tcPr>
                  <w:tcW w:w="2780" w:type="pct"/>
                  <w:vAlign w:val="center"/>
                </w:tcPr>
                <w:p>
                  <w:pPr>
                    <w:widowControl/>
                    <w:numPr>
                      <w:ilvl w:val="0"/>
                      <w:numId w:val="0"/>
                    </w:numPr>
                    <w:ind w:left="0" w:firstLine="0" w:leftChars="0"/>
                    <w:jc w:val="left"/>
                    <w:rPr>
                      <w:kern w:val="2"/>
                      <w:sz w:val="21"/>
                      <w:lang w:eastAsia="zh-CN"/>
                    </w:rPr>
                  </w:pPr>
                  <w:r>
                    <w:rPr>
                      <w:rFonts w:ascii="宋体" w:hAnsi="宋体" w:hint="eastAsia"/>
                      <w:kern w:val="2"/>
                      <w:sz w:val="21"/>
                      <w:lang w:eastAsia="zh-CN"/>
                    </w:rPr>
                    <w:t>中文说明书2本、中文维修手册1本</w:t>
                  </w:r>
                </w:p>
              </w:tc>
              <w:tc>
                <w:tcPr>
                  <w:tcW w:w="946" w:type="pct"/>
                  <w:vAlign w:val="center"/>
                </w:tcPr>
                <w:p>
                  <w:pPr>
                    <w:widowControl/>
                    <w:jc w:val="center"/>
                    <w:rPr>
                      <w:rFonts w:ascii="宋体" w:hAnsi="宋体" w:cs="宋体"/>
                      <w:color w:val="000000"/>
                      <w:sz w:val="22"/>
                      <w:lang w:eastAsia="zh-CN"/>
                    </w:rPr>
                  </w:pPr>
                  <w:r>
                    <w:rPr>
                      <w:rFonts w:ascii="宋体" w:hAnsi="宋体" w:cs="宋体" w:hint="eastAsia"/>
                      <w:color w:val="000000"/>
                      <w:sz w:val="22"/>
                      <w:lang w:eastAsia="zh-CN"/>
                    </w:rPr>
                    <w:t>套</w:t>
                  </w:r>
                </w:p>
              </w:tc>
              <w:tc>
                <w:tcPr>
                  <w:tcW w:w="732" w:type="pct"/>
                  <w:vAlign w:val="center"/>
                </w:tcPr>
                <w:p>
                  <w:pPr>
                    <w:widowControl w:val="0"/>
                    <w:adjustRightInd w:val="0"/>
                    <w:snapToGrid w:val="0"/>
                    <w:spacing w:line="360" w:lineRule="auto"/>
                    <w:ind w:left="583" w:leftChars="0"/>
                    <w:jc w:val="both"/>
                    <w:rPr>
                      <w:rFonts w:ascii="宋体" w:hAnsi="宋体" w:cs="宋体"/>
                      <w:sz w:val="21"/>
                      <w:szCs w:val="21"/>
                      <w:lang w:eastAsia="zh-CN"/>
                    </w:rPr>
                  </w:pPr>
                  <w:r>
                    <w:rPr>
                      <w:rFonts w:ascii="宋体" w:hAnsi="宋体" w:cs="宋体" w:hint="eastAsia"/>
                      <w:sz w:val="21"/>
                      <w:szCs w:val="21"/>
                      <w:lang w:eastAsia="zh-CN"/>
                    </w:rPr>
                    <w:t>1</w:t>
                  </w:r>
                </w:p>
              </w:tc>
            </w:tr>
          </w:tbl>
          <w:p>
            <w:pPr>
              <w:widowControl w:val="0"/>
              <w:jc w:val="both"/>
              <w:rPr>
                <w:rFonts w:ascii="宋体" w:eastAsia="宋体" w:hAnsi="宋体" w:cs="宋体" w:hint="eastAsia"/>
                <w:kern w:val="2"/>
                <w:sz w:val="21"/>
                <w:szCs w:val="21"/>
                <w:lang w:eastAsia="zh-CN"/>
              </w:rPr>
            </w:pPr>
          </w:p>
        </w:tc>
      </w:tr>
      <w:bookmarkEnd w:id="44"/>
    </w:tbl>
    <w:p>
      <w:pPr>
        <w:widowControl w:val="0"/>
        <w:jc w:val="both"/>
        <w:rPr>
          <w:rFonts w:eastAsia="宋体"/>
          <w:b/>
          <w:kern w:val="2"/>
          <w:sz w:val="21"/>
          <w:szCs w:val="21"/>
          <w:lang w:eastAsia="zh-CN"/>
        </w:rPr>
      </w:pPr>
    </w:p>
    <w:p>
      <w:pPr>
        <w:widowControl w:val="0"/>
        <w:jc w:val="both"/>
        <w:rPr>
          <w:rFonts w:eastAsia="宋体"/>
          <w:b/>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五、商务要求</w:t>
      </w:r>
    </w:p>
    <w:p>
      <w:pPr>
        <w:widowControl w:val="0"/>
        <w:ind w:firstLine="420" w:firstLineChars="200"/>
        <w:jc w:val="both"/>
        <w:rPr>
          <w:rFonts w:eastAsia="宋体"/>
          <w:b/>
          <w:kern w:val="2"/>
          <w:sz w:val="21"/>
          <w:szCs w:val="21"/>
          <w:lang w:eastAsia="zh-CN"/>
        </w:rPr>
      </w:pPr>
      <w:r>
        <w:rPr>
          <w:rFonts w:eastAsia="宋体" w:hint="eastAsia"/>
          <w:b/>
          <w:kern w:val="2"/>
          <w:sz w:val="21"/>
          <w:szCs w:val="21"/>
          <w:lang w:eastAsia="zh-CN"/>
        </w:rPr>
        <w:t>说明：</w:t>
      </w:r>
      <w:r>
        <w:rPr>
          <w:rFonts w:eastAsia="宋体"/>
          <w:b/>
          <w:kern w:val="2"/>
          <w:sz w:val="21"/>
          <w:lang w:eastAsia="zh-CN"/>
        </w:rPr>
        <w:t>1</w:t>
      </w:r>
      <w:r>
        <w:rPr>
          <w:rFonts w:eastAsia="宋体" w:hint="eastAsia"/>
          <w:b/>
          <w:kern w:val="2"/>
          <w:sz w:val="21"/>
          <w:szCs w:val="21"/>
          <w:lang w:eastAsia="zh-CN"/>
        </w:rPr>
        <w:t>带★号条款为不可偏离条款，不作为评分准则中的评分内容</w:t>
      </w:r>
      <w:r>
        <w:rPr>
          <w:rFonts w:eastAsia="宋体" w:hint="eastAsia"/>
          <w:b/>
          <w:kern w:val="2"/>
          <w:sz w:val="21"/>
          <w:szCs w:val="21"/>
          <w:lang w:eastAsia="zh-CN"/>
        </w:rPr>
        <w:t>，</w:t>
      </w:r>
      <w:r>
        <w:rPr>
          <w:rFonts w:eastAsia="宋体" w:hint="eastAsia"/>
          <w:b/>
          <w:kern w:val="2"/>
          <w:sz w:val="21"/>
          <w:szCs w:val="21"/>
          <w:lang w:eastAsia="zh-CN"/>
        </w:rPr>
        <w:t>如未响应或出现负偏离的，将作投标无效处理。</w:t>
      </w:r>
    </w:p>
    <w:tbl>
      <w:tblPr>
        <w:tblStyle w:val="TableNormal0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11"/>
        <w:gridCol w:w="1690"/>
        <w:gridCol w:w="5818"/>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76"/>
          <w:jc w:val="center"/>
        </w:trPr>
        <w:tc>
          <w:tcPr>
            <w:tcW w:w="48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bookmarkStart w:id="51" w:name="OLE_LINK1"/>
            <w:r>
              <w:rPr>
                <w:rFonts w:ascii="宋体" w:hAnsi="宋体" w:cs="宋体" w:hint="eastAsia"/>
                <w:b/>
                <w:bCs/>
                <w:spacing w:val="6"/>
                <w:sz w:val="21"/>
                <w:szCs w:val="21"/>
                <w:lang w:eastAsia="zh-CN"/>
              </w:rPr>
              <w:t>序号</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14"/>
                <w:sz w:val="21"/>
                <w:szCs w:val="21"/>
                <w:lang w:eastAsia="zh-CN"/>
              </w:rPr>
              <w:t>目录</w:t>
            </w:r>
          </w:p>
        </w:tc>
        <w:tc>
          <w:tcPr>
            <w:tcW w:w="349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8"/>
                <w:sz w:val="21"/>
                <w:szCs w:val="21"/>
                <w:lang w:eastAsia="zh-CN"/>
              </w:rPr>
              <w:t>商务要求</w:t>
            </w:r>
          </w:p>
        </w:tc>
      </w:tr>
      <w:tr>
        <w:tblPrEx>
          <w:tblW w:w="5000" w:type="pct"/>
          <w:jc w:val="center"/>
          <w:tblLayout w:type="fixed"/>
          <w:tblCellMar>
            <w:top w:w="0" w:type="dxa"/>
            <w:left w:w="0" w:type="dxa"/>
            <w:bottom w:w="0" w:type="dxa"/>
            <w:right w:w="0" w:type="dxa"/>
          </w:tblCellMar>
        </w:tblPrEx>
        <w:trPr>
          <w:trHeight w:val="459"/>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4"/>
                <w:sz w:val="21"/>
                <w:szCs w:val="21"/>
                <w:lang w:eastAsia="zh-CN"/>
              </w:rPr>
              <w:t>（一）免费保修期内售后服务要求</w:t>
            </w:r>
          </w:p>
        </w:tc>
      </w:tr>
      <w:tr>
        <w:tblPrEx>
          <w:tblW w:w="5000" w:type="pct"/>
          <w:jc w:val="center"/>
          <w:tblLayout w:type="fixed"/>
          <w:tblCellMar>
            <w:top w:w="0" w:type="dxa"/>
            <w:left w:w="0" w:type="dxa"/>
            <w:bottom w:w="0" w:type="dxa"/>
            <w:right w:w="0" w:type="dxa"/>
          </w:tblCellMar>
        </w:tblPrEx>
        <w:trPr>
          <w:trHeight w:val="331"/>
          <w:jc w:val="center"/>
        </w:trPr>
        <w:tc>
          <w:tcPr>
            <w:tcW w:w="48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position w:val="-1"/>
                <w:sz w:val="21"/>
                <w:szCs w:val="21"/>
                <w:lang w:eastAsia="zh-CN"/>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9"/>
                <w:sz w:val="21"/>
                <w:szCs w:val="21"/>
                <w:lang w:eastAsia="zh-CN"/>
              </w:rPr>
              <w:t>维修及维护服务</w:t>
            </w: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b/>
                <w:bCs/>
                <w:color w:val="FF0000"/>
                <w:spacing w:val="9"/>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9"/>
                <w:sz w:val="21"/>
                <w:szCs w:val="21"/>
                <w:lang w:eastAsia="zh-CN"/>
              </w:rPr>
              <w:t>关于免费保修期：</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9"/>
                <w:sz w:val="21"/>
                <w:szCs w:val="21"/>
                <w:lang w:eastAsia="zh-CN"/>
              </w:rPr>
            </w:pPr>
            <w:r>
              <w:rPr>
                <w:rFonts w:ascii="宋体" w:hAnsi="宋体" w:cs="宋体" w:hint="eastAsia"/>
                <w:b/>
                <w:bCs/>
                <w:color w:val="FF0000"/>
                <w:spacing w:val="9"/>
                <w:sz w:val="21"/>
                <w:szCs w:val="21"/>
                <w:lang w:eastAsia="zh-CN"/>
              </w:rPr>
              <w:t>1.1各投标人应在投标文件中列明各主机、配件和易耗品的保修期限，并承诺提供</w:t>
            </w:r>
            <w:r>
              <w:rPr>
                <w:rFonts w:ascii="宋体" w:hAnsi="宋体" w:cs="宋体" w:hint="eastAsia"/>
                <w:b/>
                <w:bCs/>
                <w:color w:val="FF0000"/>
                <w:spacing w:val="9"/>
                <w:sz w:val="21"/>
                <w:szCs w:val="21"/>
                <w:lang w:eastAsia="zh-CN"/>
              </w:rPr>
              <w:t>原厂</w:t>
            </w:r>
            <w:r>
              <w:rPr>
                <w:rFonts w:ascii="宋体" w:hAnsi="宋体" w:cs="宋体" w:hint="eastAsia"/>
                <w:b/>
                <w:bCs/>
                <w:color w:val="FF0000"/>
                <w:spacing w:val="9"/>
                <w:sz w:val="21"/>
                <w:szCs w:val="21"/>
                <w:lang w:eastAsia="zh-CN"/>
              </w:rPr>
              <w:t>主机及配件免费保修期</w:t>
            </w:r>
            <w:r>
              <w:rPr>
                <w:rFonts w:ascii="宋体" w:hAnsi="宋体" w:cs="宋体" w:hint="eastAsia"/>
                <w:b/>
                <w:bCs/>
                <w:color w:val="FF0000"/>
                <w:spacing w:val="9"/>
                <w:sz w:val="21"/>
                <w:szCs w:val="21"/>
                <w:lang w:eastAsia="zh-CN"/>
              </w:rPr>
              <w:t>为5</w:t>
            </w:r>
            <w:r>
              <w:rPr>
                <w:rFonts w:ascii="宋体" w:hAnsi="宋体" w:cs="宋体" w:hint="eastAsia"/>
                <w:b/>
                <w:bCs/>
                <w:color w:val="FF0000"/>
                <w:spacing w:val="9"/>
                <w:sz w:val="21"/>
                <w:szCs w:val="21"/>
                <w:lang w:eastAsia="zh-CN"/>
              </w:rPr>
              <w:t xml:space="preserve"> 年，保修期以验收合格，双方代表签署“验收报告”之日起计算。</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1.2</w:t>
            </w:r>
            <w:r>
              <w:rPr>
                <w:rFonts w:ascii="宋体" w:hAnsi="宋体" w:cs="宋体" w:hint="eastAsia"/>
                <w:b/>
                <w:bCs/>
                <w:color w:val="FF0000"/>
                <w:kern w:val="2"/>
                <w:sz w:val="21"/>
                <w:szCs w:val="21"/>
                <w:lang w:eastAsia="zh-CN"/>
              </w:rPr>
              <w:t>保修期内更换零配件、软件升级、人工等服务如原厂需收费由</w:t>
            </w:r>
            <w:r>
              <w:rPr>
                <w:rFonts w:ascii="宋体" w:hAnsi="宋体" w:cs="宋体" w:hint="eastAsia"/>
                <w:b/>
                <w:bCs/>
                <w:color w:val="FF0000"/>
                <w:kern w:val="2"/>
                <w:sz w:val="21"/>
                <w:szCs w:val="21"/>
                <w:lang w:eastAsia="zh-CN"/>
              </w:rPr>
              <w:t>中标人</w:t>
            </w:r>
            <w:r>
              <w:rPr>
                <w:rFonts w:ascii="宋体" w:hAnsi="宋体" w:cs="宋体" w:hint="eastAsia"/>
                <w:b/>
                <w:bCs/>
                <w:color w:val="FF0000"/>
                <w:kern w:val="2"/>
                <w:sz w:val="21"/>
                <w:szCs w:val="21"/>
                <w:lang w:eastAsia="zh-CN"/>
              </w:rPr>
              <w:t>承担。</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Chars="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 xml:space="preserve">1.3 </w:t>
            </w:r>
            <w:r>
              <w:rPr>
                <w:rFonts w:ascii="宋体" w:hAnsi="宋体" w:cs="宋体" w:hint="eastAsia"/>
                <w:b/>
                <w:bCs/>
                <w:color w:val="FF0000"/>
                <w:kern w:val="2"/>
                <w:sz w:val="21"/>
                <w:szCs w:val="21"/>
                <w:lang w:eastAsia="zh-CN"/>
              </w:rPr>
              <w:t>在保修期内，中标人应确保设备安全正常运行，年开机率保证在95%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以上。因设备故障导致开机率不足95%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以上，将做以下处理：</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a.年开机率在90%</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之间按一赔二延长保修期；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b.年开机率在85%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～90%</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之间按一赔五延长保修期；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c.年开机率低于85%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，中标人必须无条件更换新机，并重新计算保修期，以及赔偿</w:t>
            </w:r>
            <w:r>
              <w:rPr>
                <w:rFonts w:ascii="宋体" w:hAnsi="宋体" w:cs="宋体" w:hint="eastAsia"/>
                <w:b/>
                <w:bCs/>
                <w:color w:val="FF0000"/>
                <w:kern w:val="2"/>
                <w:sz w:val="21"/>
                <w:szCs w:val="21"/>
                <w:lang w:eastAsia="zh-CN"/>
              </w:rPr>
              <w:t>采购人</w:t>
            </w:r>
            <w:r>
              <w:rPr>
                <w:rFonts w:ascii="宋体" w:hAnsi="宋体" w:cs="宋体" w:hint="eastAsia"/>
                <w:b/>
                <w:bCs/>
                <w:color w:val="FF0000"/>
                <w:kern w:val="2"/>
                <w:sz w:val="21"/>
                <w:szCs w:val="21"/>
                <w:lang w:eastAsia="zh-CN"/>
              </w:rPr>
              <w:t>的直接经济损失和间接经济损失，</w:t>
            </w:r>
            <w:r>
              <w:rPr>
                <w:rFonts w:ascii="宋体" w:hAnsi="宋体" w:cs="宋体" w:hint="eastAsia"/>
                <w:b/>
                <w:bCs/>
                <w:color w:val="FF0000"/>
                <w:kern w:val="2"/>
                <w:sz w:val="21"/>
                <w:szCs w:val="21"/>
                <w:lang w:eastAsia="zh-CN"/>
              </w:rPr>
              <w:t>同时，采购人还有权选择退货</w:t>
            </w:r>
            <w:r>
              <w:rPr>
                <w:rFonts w:ascii="宋体" w:hAnsi="宋体" w:cs="宋体" w:hint="eastAsia"/>
                <w:b/>
                <w:bCs/>
                <w:color w:val="FF0000"/>
                <w:kern w:val="2"/>
                <w:sz w:val="21"/>
                <w:szCs w:val="21"/>
                <w:lang w:eastAsia="zh-CN"/>
              </w:rPr>
              <w:t>处理。</w:t>
            </w:r>
          </w:p>
          <w:p>
            <w:pPr>
              <w:widowControl w:val="0"/>
              <w:spacing w:line="360" w:lineRule="auto"/>
              <w:jc w:val="both"/>
              <w:rPr>
                <w:rFonts w:hint="eastAsia"/>
                <w:b/>
                <w:bCs/>
                <w:kern w:val="2"/>
                <w:lang w:eastAsia="zh-CN"/>
              </w:rPr>
            </w:pPr>
            <w:r>
              <w:rPr>
                <w:rFonts w:ascii="宋体" w:hAnsi="宋体" w:cs="宋体" w:hint="eastAsia"/>
                <w:b/>
                <w:bCs/>
                <w:color w:val="FF0000"/>
                <w:kern w:val="2"/>
                <w:sz w:val="21"/>
                <w:szCs w:val="21"/>
                <w:lang w:eastAsia="zh-CN"/>
              </w:rPr>
              <w:t>注：年开机率 =（365-停机天数）/365。</w:t>
            </w:r>
          </w:p>
        </w:tc>
      </w:tr>
      <w:tr>
        <w:tblPrEx>
          <w:tblW w:w="5000" w:type="pct"/>
          <w:jc w:val="center"/>
          <w:tblLayout w:type="fixed"/>
          <w:tblCellMar>
            <w:top w:w="0" w:type="dxa"/>
            <w:left w:w="0" w:type="dxa"/>
            <w:bottom w:w="0" w:type="dxa"/>
            <w:right w:w="0" w:type="dxa"/>
          </w:tblCellMar>
        </w:tblPrEx>
        <w:trPr>
          <w:trHeight w:val="331"/>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1.2由生产厂家提供售后服务，4 小时内响应，24小时维修到位。消耗品和零配件供应及时，</w:t>
            </w:r>
            <w:r>
              <w:rPr>
                <w:rFonts w:ascii="宋体" w:hAnsi="宋体" w:cs="宋体" w:hint="eastAsia"/>
                <w:bCs/>
                <w:kern w:val="2"/>
                <w:sz w:val="21"/>
                <w:szCs w:val="21"/>
                <w:lang w:eastAsia="zh-CN"/>
              </w:rPr>
              <w:t>发生突发问题厂家需携带可使用的备用机24小时内到场，根据现场情况采用现场维修或备用机替代的方法。</w:t>
            </w:r>
          </w:p>
        </w:tc>
      </w:tr>
      <w:tr>
        <w:tblPrEx>
          <w:tblW w:w="5000" w:type="pct"/>
          <w:jc w:val="center"/>
          <w:tblLayout w:type="fixed"/>
          <w:tblCellMar>
            <w:top w:w="0" w:type="dxa"/>
            <w:left w:w="0" w:type="dxa"/>
            <w:bottom w:w="0" w:type="dxa"/>
            <w:right w:w="0" w:type="dxa"/>
          </w:tblCellMar>
        </w:tblPrEx>
        <w:trPr>
          <w:trHeight w:val="331"/>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W w:w="5000" w:type="pct"/>
          <w:jc w:val="center"/>
          <w:tblLayout w:type="fixed"/>
          <w:tblCellMar>
            <w:top w:w="0" w:type="dxa"/>
            <w:left w:w="0" w:type="dxa"/>
            <w:bottom w:w="0" w:type="dxa"/>
            <w:right w:w="0" w:type="dxa"/>
          </w:tblCellMar>
        </w:tblPrEx>
        <w:trPr>
          <w:trHeight w:val="331"/>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1.4保修期内，设备主机及配件免费维修、免费更换、免工时费，并免费提供软件升级。</w:t>
            </w:r>
          </w:p>
        </w:tc>
      </w:tr>
      <w:tr>
        <w:tblPrEx>
          <w:tblW w:w="5000" w:type="pct"/>
          <w:jc w:val="center"/>
          <w:tblLayout w:type="fixed"/>
          <w:tblCellMar>
            <w:top w:w="0" w:type="dxa"/>
            <w:left w:w="0" w:type="dxa"/>
            <w:bottom w:w="0" w:type="dxa"/>
            <w:right w:w="0" w:type="dxa"/>
          </w:tblCellMar>
        </w:tblPrEx>
        <w:trPr>
          <w:trHeight w:val="331"/>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1.5保修期内，投标人负责提供及开放数据接口，免费提供该设备与医院PACS、HIS、叫号系统等的数据接口服务，次数不限，涉及与第三方公司的接口费用，由投标人负责。</w:t>
            </w:r>
          </w:p>
        </w:tc>
      </w:tr>
      <w:tr>
        <w:tblPrEx>
          <w:tblW w:w="5000" w:type="pct"/>
          <w:jc w:val="center"/>
          <w:tblLayout w:type="fixed"/>
          <w:tblCellMar>
            <w:top w:w="0" w:type="dxa"/>
            <w:left w:w="0" w:type="dxa"/>
            <w:bottom w:w="0" w:type="dxa"/>
            <w:right w:w="0" w:type="dxa"/>
          </w:tblCellMar>
        </w:tblPrEx>
        <w:trPr>
          <w:trHeight w:val="458"/>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4"/>
                <w:sz w:val="21"/>
                <w:szCs w:val="21"/>
                <w:lang w:eastAsia="zh-CN"/>
              </w:rPr>
              <w:t>（二）免费保修期外售后服务要求</w:t>
            </w:r>
          </w:p>
        </w:tc>
      </w:tr>
      <w:tr>
        <w:tblPrEx>
          <w:tblW w:w="5000" w:type="pct"/>
          <w:jc w:val="center"/>
          <w:tblLayout w:type="fixed"/>
          <w:tblCellMar>
            <w:top w:w="0" w:type="dxa"/>
            <w:left w:w="0" w:type="dxa"/>
            <w:bottom w:w="0" w:type="dxa"/>
            <w:right w:w="0" w:type="dxa"/>
          </w:tblCellMar>
        </w:tblPrEx>
        <w:trPr>
          <w:trHeight w:val="604"/>
          <w:jc w:val="center"/>
        </w:trPr>
        <w:tc>
          <w:tcPr>
            <w:tcW w:w="48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宋体" w:hAnsi="宋体" w:cs="宋体"/>
                <w:sz w:val="21"/>
                <w:szCs w:val="21"/>
                <w:lang w:eastAsia="zh-CN"/>
              </w:rPr>
            </w:pPr>
            <w:r>
              <w:rPr>
                <w:rFonts w:ascii="宋体" w:hAnsi="宋体" w:cs="宋体" w:hint="eastAsia"/>
                <w:spacing w:val="9"/>
                <w:sz w:val="21"/>
                <w:szCs w:val="21"/>
                <w:lang w:eastAsia="zh-CN"/>
              </w:rPr>
              <w:t>维修</w:t>
            </w:r>
            <w:r>
              <w:rPr>
                <w:rFonts w:ascii="宋体" w:hAnsi="宋体" w:cs="宋体" w:hint="eastAsia"/>
                <w:spacing w:val="6"/>
                <w:sz w:val="21"/>
                <w:szCs w:val="21"/>
                <w:lang w:eastAsia="zh-CN"/>
              </w:rPr>
              <w:t>服务和优惠价格</w:t>
            </w: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1.1由生产厂家提供售后服务，  4 小时内响应，  24  小时维修到位。消耗品和零配件供应及时，特殊情况下可提供备用机。</w:t>
            </w:r>
          </w:p>
        </w:tc>
      </w:tr>
      <w:tr>
        <w:tblPrEx>
          <w:tblW w:w="5000" w:type="pct"/>
          <w:jc w:val="center"/>
          <w:tblLayout w:type="fixed"/>
          <w:tblCellMar>
            <w:top w:w="0" w:type="dxa"/>
            <w:left w:w="0" w:type="dxa"/>
            <w:bottom w:w="0" w:type="dxa"/>
            <w:right w:w="0" w:type="dxa"/>
          </w:tblCellMar>
        </w:tblPrEx>
        <w:trPr>
          <w:trHeight w:val="604"/>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1.2终身维修，保修期满后，生产厂家对用户进行的售后服务只收更换部件的成本费，提供维修零配件、消耗品优惠价格。</w:t>
            </w:r>
            <w:r>
              <w:rPr>
                <w:rFonts w:ascii="宋体" w:hAnsi="宋体" w:cs="宋体" w:hint="eastAsia"/>
                <w:bCs/>
                <w:kern w:val="2"/>
                <w:sz w:val="21"/>
                <w:szCs w:val="21"/>
                <w:lang w:eastAsia="zh-CN"/>
              </w:rPr>
              <w:t>中标人</w:t>
            </w:r>
            <w:r>
              <w:rPr>
                <w:rFonts w:ascii="宋体" w:hAnsi="宋体" w:cs="宋体" w:hint="eastAsia"/>
                <w:bCs/>
                <w:kern w:val="2"/>
                <w:sz w:val="21"/>
                <w:szCs w:val="21"/>
                <w:lang w:eastAsia="zh-CN"/>
              </w:rPr>
              <w:t>负责设备的终身维修并应继续提供优质的服务，储备足够的零配件备库并保证十年以上维修配件、耗材的正常供应。</w:t>
            </w:r>
            <w:r>
              <w:rPr>
                <w:rFonts w:ascii="宋体" w:hAnsi="宋体" w:cs="宋体" w:hint="eastAsia"/>
                <w:bCs/>
                <w:kern w:val="2"/>
                <w:sz w:val="21"/>
                <w:szCs w:val="21"/>
                <w:lang w:eastAsia="zh-CN"/>
              </w:rPr>
              <w:t>十</w:t>
            </w:r>
            <w:r>
              <w:rPr>
                <w:rFonts w:ascii="宋体" w:hAnsi="宋体" w:cs="宋体" w:hint="eastAsia"/>
                <w:bCs/>
                <w:kern w:val="2"/>
                <w:sz w:val="21"/>
                <w:szCs w:val="21"/>
                <w:lang w:eastAsia="zh-CN"/>
              </w:rPr>
              <w:t>年内免费提供软件升级服务。</w:t>
            </w:r>
          </w:p>
        </w:tc>
      </w:tr>
      <w:tr>
        <w:tblPrEx>
          <w:tblW w:w="5000" w:type="pct"/>
          <w:jc w:val="center"/>
          <w:tblLayout w:type="fixed"/>
          <w:tblCellMar>
            <w:top w:w="0" w:type="dxa"/>
            <w:left w:w="0" w:type="dxa"/>
            <w:bottom w:w="0" w:type="dxa"/>
            <w:right w:w="0" w:type="dxa"/>
          </w:tblCellMar>
        </w:tblPrEx>
        <w:trPr>
          <w:trHeight w:val="604"/>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1.3采购人可与投标人就优惠价进行谈判，但优惠价不得高于投标人在投标文件中承诺的消耗品、零配件报价。</w:t>
            </w:r>
          </w:p>
        </w:tc>
      </w:tr>
      <w:tr>
        <w:tblPrEx>
          <w:tblW w:w="5000" w:type="pct"/>
          <w:jc w:val="center"/>
          <w:tblLayout w:type="fixed"/>
          <w:tblCellMar>
            <w:top w:w="0" w:type="dxa"/>
            <w:left w:w="0" w:type="dxa"/>
            <w:bottom w:w="0" w:type="dxa"/>
            <w:right w:w="0" w:type="dxa"/>
          </w:tblCellMar>
        </w:tblPrEx>
        <w:trPr>
          <w:trHeight w:val="604"/>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1.4生产厂家维修的货物经采购人验收合格，且厂家提供维修发票后，采购人支付维修费用。</w:t>
            </w:r>
          </w:p>
        </w:tc>
      </w:tr>
      <w:tr>
        <w:tblPrEx>
          <w:tblW w:w="5000" w:type="pct"/>
          <w:jc w:val="center"/>
          <w:tblLayout w:type="fixed"/>
          <w:tblCellMar>
            <w:top w:w="0" w:type="dxa"/>
            <w:left w:w="0" w:type="dxa"/>
            <w:bottom w:w="0" w:type="dxa"/>
            <w:right w:w="0" w:type="dxa"/>
          </w:tblCellMar>
        </w:tblPrEx>
        <w:trPr>
          <w:trHeight w:val="604"/>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1.5投标人及生产厂家不得以任何理由不按时进行维修，不得要求采购人购买所谓“保修服务”（即：不论设备有无故障，先买保修服务），不得在设备中嵌设任何不利于采购人使用与维修设备的障碍。</w:t>
            </w:r>
          </w:p>
        </w:tc>
      </w:tr>
      <w:tr>
        <w:tblPrEx>
          <w:tblW w:w="5000" w:type="pct"/>
          <w:jc w:val="center"/>
          <w:tblLayout w:type="fixed"/>
          <w:tblCellMar>
            <w:top w:w="0" w:type="dxa"/>
            <w:left w:w="0" w:type="dxa"/>
            <w:bottom w:w="0" w:type="dxa"/>
            <w:right w:w="0" w:type="dxa"/>
          </w:tblCellMar>
        </w:tblPrEx>
        <w:trPr>
          <w:trHeight w:val="604"/>
          <w:jc w:val="center"/>
        </w:trPr>
        <w:tc>
          <w:tcPr>
            <w:tcW w:w="48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spacing w:val="9"/>
                <w:sz w:val="21"/>
                <w:szCs w:val="21"/>
                <w:lang w:eastAsia="zh-CN"/>
              </w:rPr>
            </w:pPr>
            <w:r>
              <w:rPr>
                <w:rFonts w:ascii="宋体" w:hAnsi="宋体" w:cs="宋体" w:hint="eastAsia"/>
                <w:spacing w:val="9"/>
                <w:sz w:val="21"/>
                <w:szCs w:val="21"/>
                <w:lang w:eastAsia="zh-CN"/>
              </w:rPr>
              <w:t>1.6信息化系统：</w:t>
            </w:r>
            <w:r>
              <w:rPr>
                <w:rFonts w:ascii="宋体" w:hAnsi="宋体" w:cs="宋体" w:hint="eastAsia"/>
                <w:bCs/>
                <w:kern w:val="2"/>
                <w:sz w:val="21"/>
                <w:szCs w:val="21"/>
                <w:lang w:eastAsia="zh-CN"/>
              </w:rPr>
              <w:t>含设备接入医院信息系统（包括但不限于HIS、PACS、LIS等）端口开发、调试及对接费用，确保设备数据能实时、准确上传至医院指定系统，投标供应商须配合医院信息科及科室完成系统对接测试。</w:t>
            </w:r>
            <w:r>
              <w:rPr>
                <w:rFonts w:ascii="宋体" w:hAnsi="宋体" w:cs="宋体" w:hint="eastAsia"/>
                <w:bCs/>
                <w:kern w:val="2"/>
                <w:sz w:val="21"/>
                <w:szCs w:val="21"/>
                <w:lang w:eastAsia="zh-CN"/>
              </w:rPr>
              <w:t>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W w:w="5000" w:type="pct"/>
          <w:jc w:val="center"/>
          <w:tblLayout w:type="fixed"/>
          <w:tblCellMar>
            <w:top w:w="0" w:type="dxa"/>
            <w:left w:w="0" w:type="dxa"/>
            <w:bottom w:w="0" w:type="dxa"/>
            <w:right w:w="0" w:type="dxa"/>
          </w:tblCellMar>
        </w:tblPrEx>
        <w:trPr>
          <w:trHeight w:val="459"/>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10"/>
                <w:sz w:val="21"/>
                <w:szCs w:val="21"/>
                <w:lang w:eastAsia="zh-CN"/>
              </w:rPr>
              <w:t>（三）其他商务要求</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8"/>
                <w:sz w:val="21"/>
                <w:szCs w:val="21"/>
                <w:lang w:eastAsia="zh-CN"/>
              </w:rPr>
              <w:t>交货要求</w:t>
            </w: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8"/>
                <w:sz w:val="21"/>
                <w:szCs w:val="21"/>
                <w:lang w:eastAsia="zh-CN"/>
              </w:rPr>
              <w:t>1.</w:t>
            </w:r>
            <w:r>
              <w:rPr>
                <w:rFonts w:ascii="宋体" w:hAnsi="宋体" w:cs="宋体" w:hint="eastAsia"/>
                <w:b/>
                <w:bCs/>
                <w:color w:val="FF0000"/>
                <w:spacing w:val="8"/>
                <w:sz w:val="21"/>
                <w:szCs w:val="21"/>
                <w:lang w:eastAsia="zh-CN"/>
              </w:rPr>
              <w:t>投标人在签订合同之日起</w:t>
            </w:r>
            <w:r>
              <w:rPr>
                <w:rFonts w:ascii="宋体" w:hAnsi="宋体" w:cs="宋体" w:hint="eastAsia"/>
                <w:b/>
                <w:bCs/>
                <w:color w:val="FF0000"/>
                <w:spacing w:val="8"/>
                <w:sz w:val="21"/>
                <w:szCs w:val="21"/>
                <w:lang w:eastAsia="zh-CN"/>
              </w:rPr>
              <w:t>30</w:t>
            </w:r>
            <w:r>
              <w:rPr>
                <w:rFonts w:ascii="宋体" w:hAnsi="宋体" w:cs="宋体" w:hint="eastAsia"/>
                <w:b/>
                <w:bCs/>
                <w:color w:val="FF0000"/>
                <w:spacing w:val="8"/>
                <w:sz w:val="21"/>
                <w:szCs w:val="21"/>
                <w:lang w:eastAsia="zh-CN"/>
              </w:rPr>
              <w:t xml:space="preserve"> 天（日历日）内交货。</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b/>
                <w:bCs/>
                <w:color w:val="FF0000"/>
                <w:spacing w:val="9"/>
                <w:sz w:val="21"/>
                <w:szCs w:val="21"/>
                <w:lang w:eastAsia="zh-CN"/>
              </w:rPr>
            </w:pPr>
            <w:r>
              <w:rPr>
                <w:rFonts w:ascii="宋体" w:hAnsi="宋体" w:cs="宋体" w:hint="eastAsia"/>
                <w:spacing w:val="8"/>
                <w:sz w:val="21"/>
                <w:szCs w:val="21"/>
                <w:lang w:eastAsia="zh-CN"/>
              </w:rPr>
              <w:t>2.交货地点：深圳市大鹏新区南澳人民医院</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4.</w:t>
            </w:r>
            <w:r>
              <w:rPr>
                <w:rFonts w:ascii="宋体" w:hAnsi="宋体" w:cs="宋体" w:hint="eastAsia"/>
                <w:spacing w:val="8"/>
                <w:sz w:val="21"/>
                <w:szCs w:val="21"/>
                <w:lang w:eastAsia="zh-CN"/>
              </w:rPr>
              <w:t>提供的货物须为全新、经检验合格的产品。产品如需要计量检定的应提供相关计量检定部门出具的合法检定报告。其中，进口设备必须提供相关进口资料。</w:t>
            </w:r>
          </w:p>
        </w:tc>
      </w:tr>
      <w:tr>
        <w:tblPrEx>
          <w:tblW w:w="5000" w:type="pct"/>
          <w:jc w:val="center"/>
          <w:tblLayout w:type="fixed"/>
          <w:tblCellMar>
            <w:top w:w="0" w:type="dxa"/>
            <w:left w:w="0" w:type="dxa"/>
            <w:bottom w:w="0" w:type="dxa"/>
            <w:right w:w="0" w:type="dxa"/>
          </w:tblCellMar>
        </w:tblPrEx>
        <w:trPr>
          <w:trHeight w:val="325"/>
          <w:jc w:val="center"/>
        </w:trPr>
        <w:tc>
          <w:tcPr>
            <w:tcW w:w="48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2</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8"/>
                <w:sz w:val="21"/>
                <w:szCs w:val="21"/>
                <w:lang w:eastAsia="zh-CN"/>
              </w:rPr>
            </w:pPr>
            <w:r>
              <w:rPr>
                <w:rFonts w:ascii="宋体" w:hAnsi="宋体" w:cs="宋体" w:hint="eastAsia"/>
                <w:spacing w:val="8"/>
                <w:sz w:val="21"/>
                <w:szCs w:val="21"/>
                <w:lang w:eastAsia="zh-CN"/>
              </w:rPr>
              <w:t>报价要求</w:t>
            </w: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Cs/>
                <w:kern w:val="2"/>
                <w:sz w:val="21"/>
                <w:szCs w:val="21"/>
                <w:lang w:eastAsia="zh-CN"/>
              </w:rPr>
              <w:t>投标总价是完成该项目的一切费用总和，</w:t>
            </w:r>
            <w:r>
              <w:rPr>
                <w:rFonts w:ascii="宋体" w:hAnsi="宋体" w:cs="宋体" w:hint="eastAsia"/>
                <w:bCs/>
                <w:kern w:val="2"/>
                <w:sz w:val="21"/>
                <w:szCs w:val="21"/>
                <w:lang w:eastAsia="zh-CN"/>
              </w:rPr>
              <w:t>包括完成采购项目所需的一切费用，即：设备费、软件费、税费、运输费、装卸费、安装费、调试费、培训费、计量及技术服务费和一切不可预见等费用，项目结算时不做任何单价或费用的调整(因数量变更除外)。</w:t>
            </w:r>
          </w:p>
        </w:tc>
      </w:tr>
      <w:tr>
        <w:tblPrEx>
          <w:tblW w:w="5000" w:type="pct"/>
          <w:jc w:val="center"/>
          <w:tblLayout w:type="fixed"/>
          <w:tblCellMar>
            <w:top w:w="0" w:type="dxa"/>
            <w:left w:w="0" w:type="dxa"/>
            <w:bottom w:w="0" w:type="dxa"/>
            <w:right w:w="0" w:type="dxa"/>
          </w:tblCellMar>
        </w:tblPrEx>
        <w:trPr>
          <w:trHeight w:val="325"/>
          <w:jc w:val="center"/>
        </w:trPr>
        <w:tc>
          <w:tcPr>
            <w:tcW w:w="48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3</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8"/>
                <w:sz w:val="21"/>
                <w:szCs w:val="21"/>
                <w:lang w:eastAsia="zh-CN"/>
              </w:rPr>
            </w:pPr>
            <w:r>
              <w:rPr>
                <w:rFonts w:ascii="宋体" w:hAnsi="宋体" w:cs="宋体" w:hint="eastAsia"/>
                <w:spacing w:val="8"/>
                <w:sz w:val="21"/>
                <w:szCs w:val="21"/>
                <w:lang w:eastAsia="zh-CN"/>
              </w:rPr>
              <w:t>质量要求</w:t>
            </w: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Cs/>
                <w:kern w:val="2"/>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投标人</w:t>
            </w:r>
            <w:r>
              <w:rPr>
                <w:rFonts w:ascii="宋体" w:hAnsi="宋体" w:cs="宋体" w:hint="eastAsia"/>
                <w:b/>
                <w:bCs/>
                <w:color w:val="FF0000"/>
                <w:kern w:val="2"/>
                <w:sz w:val="21"/>
                <w:szCs w:val="21"/>
                <w:lang w:eastAsia="zh-CN"/>
              </w:rPr>
              <w:t>保证所提供的产品必须</w:t>
            </w:r>
            <w:r>
              <w:rPr>
                <w:rFonts w:ascii="宋体" w:hAnsi="宋体" w:cs="宋体" w:hint="eastAsia"/>
                <w:b/>
                <w:bCs/>
                <w:color w:val="FF0000"/>
                <w:kern w:val="2"/>
                <w:sz w:val="21"/>
                <w:szCs w:val="21"/>
                <w:lang w:eastAsia="zh-CN"/>
              </w:rPr>
              <w:t>是</w:t>
            </w:r>
            <w:r>
              <w:rPr>
                <w:rFonts w:ascii="宋体" w:hAnsi="宋体" w:cs="宋体" w:hint="eastAsia"/>
                <w:b/>
                <w:bCs/>
                <w:color w:val="FF0000"/>
                <w:kern w:val="2"/>
                <w:sz w:val="21"/>
                <w:szCs w:val="21"/>
                <w:lang w:eastAsia="zh-CN"/>
              </w:rPr>
              <w:t>生产日期在半年内未使用过的</w:t>
            </w:r>
            <w:r>
              <w:rPr>
                <w:rFonts w:ascii="宋体" w:hAnsi="宋体" w:cs="宋体" w:hint="eastAsia"/>
                <w:b/>
                <w:bCs/>
                <w:color w:val="FF0000"/>
                <w:kern w:val="2"/>
                <w:sz w:val="21"/>
                <w:szCs w:val="21"/>
                <w:lang w:eastAsia="zh-CN"/>
              </w:rPr>
              <w:t>原厂</w:t>
            </w:r>
            <w:r>
              <w:rPr>
                <w:rFonts w:ascii="宋体" w:hAnsi="宋体" w:cs="宋体" w:hint="eastAsia"/>
                <w:b/>
                <w:bCs/>
                <w:color w:val="FF0000"/>
                <w:kern w:val="2"/>
                <w:sz w:val="21"/>
                <w:szCs w:val="21"/>
                <w:lang w:eastAsia="zh-CN"/>
              </w:rPr>
              <w:t>全新产品（</w:t>
            </w:r>
            <w:r>
              <w:rPr>
                <w:rFonts w:ascii="宋体" w:hAnsi="宋体" w:cs="宋体" w:hint="eastAsia"/>
                <w:b/>
                <w:bCs/>
                <w:color w:val="FF0000"/>
                <w:kern w:val="2"/>
                <w:sz w:val="21"/>
                <w:szCs w:val="21"/>
                <w:lang w:eastAsia="zh-CN"/>
              </w:rPr>
              <w:t>包括零部件</w:t>
            </w:r>
            <w:r>
              <w:rPr>
                <w:rFonts w:ascii="宋体" w:hAnsi="宋体" w:cs="宋体" w:hint="eastAsia"/>
                <w:b/>
                <w:bCs/>
                <w:color w:val="FF0000"/>
                <w:kern w:val="2"/>
                <w:sz w:val="21"/>
                <w:szCs w:val="21"/>
                <w:lang w:eastAsia="zh-CN"/>
              </w:rPr>
              <w:t>），符合国家或省级行业质量标准。确保产品投入使用前，按照国家规定办理好产品所有启用所需的资质证件。</w:t>
            </w:r>
          </w:p>
        </w:tc>
      </w:tr>
      <w:tr>
        <w:tblPrEx>
          <w:tblW w:w="5000" w:type="pct"/>
          <w:jc w:val="center"/>
          <w:tblLayout w:type="fixed"/>
          <w:tblCellMar>
            <w:top w:w="0" w:type="dxa"/>
            <w:left w:w="0" w:type="dxa"/>
            <w:bottom w:w="0" w:type="dxa"/>
            <w:right w:w="0" w:type="dxa"/>
          </w:tblCellMar>
        </w:tblPrEx>
        <w:trPr>
          <w:trHeight w:val="325"/>
          <w:jc w:val="center"/>
        </w:trPr>
        <w:tc>
          <w:tcPr>
            <w:tcW w:w="48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4</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center"/>
              <w:textAlignment w:val="auto"/>
              <w:rPr>
                <w:rFonts w:ascii="宋体" w:hAnsi="宋体" w:cs="宋体" w:hint="eastAsia"/>
                <w:spacing w:val="3"/>
                <w:sz w:val="21"/>
                <w:szCs w:val="21"/>
                <w:lang w:eastAsia="zh-CN"/>
              </w:rPr>
            </w:pPr>
            <w:r>
              <w:rPr>
                <w:rFonts w:ascii="宋体" w:hAnsi="宋体" w:cs="宋体" w:hint="eastAsia"/>
                <w:spacing w:val="3"/>
                <w:sz w:val="21"/>
                <w:szCs w:val="21"/>
                <w:lang w:eastAsia="zh-CN"/>
              </w:rPr>
              <w:t>付款方式</w:t>
            </w: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合同签订后，乙方需向甲方提供</w:t>
            </w:r>
            <w:r>
              <w:rPr>
                <w:rFonts w:ascii="宋体" w:hAnsi="宋体" w:cs="宋体" w:hint="eastAsia"/>
                <w:spacing w:val="8"/>
                <w:sz w:val="21"/>
                <w:szCs w:val="21"/>
                <w:lang w:eastAsia="zh-CN"/>
              </w:rPr>
              <w:t>全额</w:t>
            </w:r>
            <w:r>
              <w:rPr>
                <w:rFonts w:ascii="宋体" w:hAnsi="宋体" w:cs="宋体" w:hint="eastAsia"/>
                <w:spacing w:val="8"/>
                <w:sz w:val="21"/>
                <w:szCs w:val="21"/>
                <w:lang w:eastAsia="zh-CN"/>
              </w:rPr>
              <w:t>发票</w:t>
            </w:r>
            <w:r>
              <w:rPr>
                <w:rFonts w:ascii="宋体" w:hAnsi="宋体" w:cs="宋体" w:hint="eastAsia"/>
                <w:spacing w:val="8"/>
                <w:sz w:val="21"/>
                <w:szCs w:val="21"/>
                <w:lang w:eastAsia="zh-CN"/>
              </w:rPr>
              <w:t>，</w:t>
            </w:r>
            <w:r>
              <w:rPr>
                <w:rFonts w:ascii="宋体" w:hAnsi="宋体" w:cs="宋体" w:hint="eastAsia"/>
                <w:spacing w:val="8"/>
                <w:sz w:val="21"/>
                <w:szCs w:val="21"/>
                <w:lang w:eastAsia="zh-CN"/>
              </w:rPr>
              <w:t>甲方在收到发</w:t>
            </w:r>
            <w:r>
              <w:rPr>
                <w:rFonts w:ascii="宋体" w:hAnsi="宋体" w:cs="宋体" w:hint="eastAsia"/>
                <w:spacing w:val="8"/>
                <w:sz w:val="21"/>
                <w:szCs w:val="21"/>
                <w:lang w:eastAsia="zh-CN"/>
              </w:rPr>
              <w:t>票</w:t>
            </w:r>
            <w:r>
              <w:rPr>
                <w:rFonts w:ascii="宋体" w:hAnsi="宋体" w:cs="宋体" w:hint="eastAsia"/>
                <w:spacing w:val="8"/>
                <w:sz w:val="21"/>
                <w:szCs w:val="21"/>
                <w:lang w:eastAsia="zh-CN"/>
              </w:rPr>
              <w:t>且财政资金到位后</w:t>
            </w:r>
            <w:r>
              <w:rPr>
                <w:rFonts w:ascii="宋体" w:hAnsi="宋体" w:cs="宋体" w:hint="eastAsia"/>
                <w:spacing w:val="8"/>
                <w:sz w:val="21"/>
                <w:szCs w:val="21"/>
                <w:lang w:eastAsia="zh-CN"/>
              </w:rPr>
              <w:t>，向乙方支付合同总金额50%的货物预付款。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乙方将货物运至指定地点、完成安装调试、设备运行合格并通过性能验收后，甲方根据财政拨款时间支付剩余50%货款。具体规则如下：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2.1若财政资金足额到位且设备验收合格，甲方按照财务审批流程支付剩余50%货款；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2.2若财政资金不足以支付尾款，甲方可据实支付部分款项，待剩余资金到位后结清余款；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2.3若甲方2025年资金预算不足，付款顺延至2026年。</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5</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3"/>
                <w:sz w:val="21"/>
                <w:szCs w:val="21"/>
                <w:lang w:eastAsia="zh-CN"/>
              </w:rPr>
              <w:t>运输、安装和验收</w:t>
            </w: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投标人负责将货物安全无损运抵采购人指定地点，并承担设备的包装、运输、保险、装卸、安装调试、培训、商检及计量检测、关税、增值税和进口代理等费用。</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4.</w:t>
            </w:r>
            <w:r>
              <w:rPr>
                <w:rFonts w:ascii="宋体" w:hAnsi="宋体" w:cs="宋体" w:hint="eastAsia"/>
                <w:spacing w:val="8"/>
                <w:sz w:val="21"/>
                <w:szCs w:val="21"/>
                <w:lang w:eastAsia="zh-CN"/>
              </w:rPr>
              <w:t>供货时须确保产品外观清洁，标记编号以及盘面显示等字体清晰、明确，能够准确无误地表示产品的型号、规格、制造商等，并保证所提供的产品的可追溯性。</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5.</w:t>
            </w:r>
            <w:r>
              <w:rPr>
                <w:rFonts w:ascii="宋体" w:hAnsi="宋体" w:cs="宋体" w:hint="eastAsia"/>
                <w:spacing w:val="8"/>
                <w:sz w:val="21"/>
                <w:szCs w:val="21"/>
                <w:lang w:eastAsia="zh-CN"/>
              </w:rPr>
              <w:t>投标人负责货物的现场安装和调试，提供货物安装、调试和维修所需的专用工具和辅助材料。投标人应在货物运至指定地点后一周内开始安装调试，并在15天（日历日）内完成安装调试工作。</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5" w:type="pct"/>
            <w:vAlign w:val="top"/>
          </w:tcPr>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6.</w:t>
            </w:r>
            <w:r>
              <w:rPr>
                <w:rFonts w:ascii="宋体" w:hAnsi="宋体" w:cs="宋体" w:hint="eastAsia"/>
                <w:b/>
                <w:bCs/>
                <w:color w:val="FF0000"/>
                <w:kern w:val="2"/>
                <w:sz w:val="21"/>
                <w:szCs w:val="21"/>
                <w:lang w:eastAsia="zh-CN"/>
              </w:rPr>
              <w:t>当满足以下条件时，采购人才向中标人签发货物验收报告：</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（1）设备全新,外观无伤痕变形或明显修饰痕迹。</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（3）技术文件资料、备件等已按规定数量移交完毕。</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（4）按照招标文件要求及投标文件提供的技术要求验收合格。</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（6）货物具备产品合格证。</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
                <w:bCs/>
                <w:color w:val="FF0000"/>
                <w:kern w:val="2"/>
                <w:sz w:val="21"/>
                <w:szCs w:val="21"/>
                <w:lang w:eastAsia="zh-CN"/>
              </w:rPr>
              <w:t>（7）在货物安装调试合格后，所有技术指标达到技术规范书要求，经验收合格后，双方共同签署验收报告。</w:t>
            </w:r>
          </w:p>
        </w:tc>
      </w:tr>
      <w:tr>
        <w:tblPrEx>
          <w:tblW w:w="5000" w:type="pct"/>
          <w:jc w:val="center"/>
          <w:tblLayout w:type="fixed"/>
          <w:tblCellMar>
            <w:top w:w="0" w:type="dxa"/>
            <w:left w:w="0" w:type="dxa"/>
            <w:bottom w:w="0" w:type="dxa"/>
            <w:right w:w="0" w:type="dxa"/>
          </w:tblCellMar>
        </w:tblPrEx>
        <w:trPr>
          <w:trHeight w:val="325"/>
          <w:jc w:val="center"/>
        </w:trPr>
        <w:tc>
          <w:tcPr>
            <w:tcW w:w="48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6</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3"/>
                <w:sz w:val="21"/>
                <w:szCs w:val="21"/>
                <w:lang w:eastAsia="zh-CN"/>
              </w:rPr>
            </w:pPr>
            <w:r>
              <w:rPr>
                <w:rFonts w:ascii="宋体" w:hAnsi="宋体" w:cs="宋体" w:hint="eastAsia"/>
                <w:spacing w:val="3"/>
                <w:sz w:val="21"/>
                <w:szCs w:val="21"/>
                <w:lang w:eastAsia="zh-CN"/>
              </w:rPr>
              <w:t>履约保证金</w:t>
            </w: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1.履约</w:t>
            </w:r>
            <w:r>
              <w:rPr>
                <w:rFonts w:ascii="宋体" w:hAnsi="宋体" w:cs="宋体" w:hint="eastAsia"/>
                <w:spacing w:val="8"/>
                <w:sz w:val="21"/>
                <w:szCs w:val="21"/>
                <w:lang w:eastAsia="zh-CN"/>
              </w:rPr>
              <w:t>保证金</w:t>
            </w:r>
            <w:r>
              <w:rPr>
                <w:rFonts w:ascii="宋体" w:hAnsi="宋体" w:cs="宋体" w:hint="eastAsia"/>
                <w:spacing w:val="8"/>
                <w:sz w:val="21"/>
                <w:szCs w:val="21"/>
                <w:lang w:eastAsia="zh-CN"/>
              </w:rPr>
              <w:t>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1.1乙方需向甲方提供合同总额5%的</w:t>
            </w:r>
            <w:r>
              <w:rPr>
                <w:rFonts w:ascii="宋体" w:hAnsi="宋体" w:cs="宋体" w:hint="eastAsia"/>
                <w:spacing w:val="8"/>
                <w:sz w:val="21"/>
                <w:szCs w:val="21"/>
                <w:lang w:eastAsia="zh-CN"/>
              </w:rPr>
              <w:t>履约保证金，</w:t>
            </w:r>
            <w:r>
              <w:rPr>
                <w:rFonts w:ascii="宋体" w:hAnsi="宋体" w:cs="宋体" w:hint="eastAsia"/>
                <w:spacing w:val="8"/>
                <w:sz w:val="21"/>
                <w:szCs w:val="21"/>
                <w:lang w:eastAsia="zh-CN"/>
              </w:rPr>
              <w:t>由供应商自主选择以支票、汇票、本票、保函等非现金方式提交</w:t>
            </w:r>
            <w:r>
              <w:rPr>
                <w:rFonts w:ascii="宋体" w:hAnsi="宋体" w:cs="宋体" w:hint="eastAsia"/>
                <w:spacing w:val="8"/>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1.2提交时间：合同签订后</w:t>
            </w:r>
            <w:r>
              <w:rPr>
                <w:rFonts w:ascii="宋体" w:hAnsi="宋体" w:cs="宋体" w:hint="eastAsia"/>
                <w:spacing w:val="8"/>
                <w:sz w:val="21"/>
                <w:szCs w:val="21"/>
                <w:lang w:eastAsia="zh-CN"/>
              </w:rPr>
              <w:t>10</w:t>
            </w:r>
            <w:r>
              <w:rPr>
                <w:rFonts w:ascii="宋体" w:hAnsi="宋体" w:cs="宋体" w:hint="eastAsia"/>
                <w:spacing w:val="8"/>
                <w:sz w:val="21"/>
                <w:szCs w:val="21"/>
                <w:lang w:eastAsia="zh-CN"/>
              </w:rPr>
              <w:t>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1.3</w:t>
            </w:r>
            <w:r>
              <w:rPr>
                <w:rFonts w:ascii="宋体" w:hAnsi="宋体" w:cs="宋体" w:hint="eastAsia"/>
                <w:spacing w:val="8"/>
                <w:sz w:val="21"/>
                <w:szCs w:val="21"/>
                <w:lang w:eastAsia="zh-CN"/>
              </w:rPr>
              <w:t>如涉及相关费用的，</w:t>
            </w:r>
            <w:r>
              <w:rPr>
                <w:rFonts w:ascii="宋体" w:hAnsi="宋体" w:cs="宋体" w:hint="eastAsia"/>
                <w:spacing w:val="8"/>
                <w:sz w:val="21"/>
                <w:szCs w:val="21"/>
                <w:lang w:eastAsia="zh-CN"/>
              </w:rPr>
              <w:t>均由乙方自行承担。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w:t>
            </w:r>
            <w:r>
              <w:rPr>
                <w:rFonts w:ascii="宋体" w:hAnsi="宋体" w:cs="宋体" w:hint="eastAsia"/>
                <w:spacing w:val="8"/>
                <w:sz w:val="21"/>
                <w:szCs w:val="21"/>
                <w:lang w:eastAsia="zh-CN"/>
              </w:rPr>
              <w:t>保证金退还：</w:t>
            </w:r>
            <w:r>
              <w:rPr>
                <w:rFonts w:ascii="宋体" w:hAnsi="宋体" w:cs="宋体" w:hint="eastAsia"/>
                <w:spacing w:val="8"/>
                <w:sz w:val="21"/>
                <w:szCs w:val="21"/>
                <w:lang w:eastAsia="zh-CN"/>
              </w:rPr>
              <w:t>乙方完成供货且经过甲方验收合格后，甲方在30日内不计息退还</w:t>
            </w:r>
            <w:r>
              <w:rPr>
                <w:rFonts w:ascii="宋体" w:hAnsi="宋体" w:cs="宋体" w:hint="eastAsia"/>
                <w:spacing w:val="8"/>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违约处理：如乙方发生违约行为，如设备出现质量问题，或乙方未按甲方要求维修或替换，则甲方有权</w:t>
            </w:r>
            <w:r>
              <w:rPr>
                <w:rFonts w:ascii="宋体" w:hAnsi="宋体" w:cs="宋体" w:hint="eastAsia"/>
                <w:spacing w:val="8"/>
                <w:sz w:val="21"/>
                <w:szCs w:val="21"/>
                <w:lang w:eastAsia="zh-CN"/>
              </w:rPr>
              <w:t>扣除已收取的履约保证金</w:t>
            </w:r>
            <w:r>
              <w:rPr>
                <w:rFonts w:ascii="宋体" w:hAnsi="宋体" w:cs="宋体" w:hint="eastAsia"/>
                <w:spacing w:val="8"/>
                <w:sz w:val="21"/>
                <w:szCs w:val="21"/>
                <w:lang w:eastAsia="zh-CN"/>
              </w:rPr>
              <w:t>，无需经过乙方同意，由此造成的一切损失由乙方承担。</w:t>
            </w:r>
          </w:p>
        </w:tc>
      </w:tr>
      <w:tr>
        <w:tblPrEx>
          <w:tblW w:w="5000" w:type="pct"/>
          <w:jc w:val="center"/>
          <w:tblLayout w:type="fixed"/>
          <w:tblCellMar>
            <w:top w:w="0" w:type="dxa"/>
            <w:left w:w="0" w:type="dxa"/>
            <w:bottom w:w="0" w:type="dxa"/>
            <w:right w:w="0" w:type="dxa"/>
          </w:tblCellMar>
        </w:tblPrEx>
        <w:trPr>
          <w:trHeight w:val="502"/>
          <w:jc w:val="center"/>
        </w:trPr>
        <w:tc>
          <w:tcPr>
            <w:tcW w:w="48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7</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5"/>
                <w:sz w:val="21"/>
                <w:szCs w:val="21"/>
                <w:lang w:eastAsia="zh-CN"/>
              </w:rPr>
              <w:t>培训</w:t>
            </w:r>
          </w:p>
        </w:tc>
        <w:tc>
          <w:tcPr>
            <w:tcW w:w="349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中标人应派专业技术人员免费对采购单位制定人员进行定期培训及指导，直至其完全掌握设备的基本故障处理技术</w:t>
            </w:r>
            <w:r>
              <w:rPr>
                <w:rFonts w:ascii="宋体" w:hAnsi="宋体" w:cs="宋体" w:hint="eastAsia"/>
                <w:spacing w:val="8"/>
                <w:sz w:val="21"/>
                <w:szCs w:val="21"/>
                <w:lang w:eastAsia="zh-CN"/>
              </w:rPr>
              <w:t>，</w:t>
            </w:r>
            <w:r>
              <w:rPr>
                <w:rFonts w:ascii="宋体" w:hAnsi="宋体" w:cs="宋体" w:hint="eastAsia"/>
                <w:spacing w:val="8"/>
                <w:sz w:val="21"/>
                <w:szCs w:val="21"/>
                <w:lang w:eastAsia="zh-CN"/>
              </w:rPr>
              <w:t>其中第一次培训应在</w:t>
            </w:r>
            <w:r>
              <w:rPr>
                <w:rFonts w:ascii="宋体" w:hAnsi="宋体" w:cs="宋体" w:hint="eastAsia"/>
                <w:bCs/>
                <w:kern w:val="2"/>
                <w:sz w:val="21"/>
                <w:szCs w:val="21"/>
                <w:lang w:eastAsia="zh-CN"/>
              </w:rPr>
              <w:t>设备验收后一周内有专业人员对采购人临床操作人员进行专业的培训。</w:t>
            </w:r>
          </w:p>
        </w:tc>
      </w:tr>
      <w:tr>
        <w:tblPrEx>
          <w:tblW w:w="5000" w:type="pct"/>
          <w:jc w:val="center"/>
          <w:tblLayout w:type="fixed"/>
          <w:tblCellMar>
            <w:top w:w="0" w:type="dxa"/>
            <w:left w:w="0" w:type="dxa"/>
            <w:bottom w:w="0" w:type="dxa"/>
            <w:right w:w="0" w:type="dxa"/>
          </w:tblCellMar>
        </w:tblPrEx>
        <w:trPr>
          <w:trHeight w:val="62"/>
          <w:jc w:val="center"/>
        </w:trPr>
        <w:tc>
          <w:tcPr>
            <w:tcW w:w="48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8</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5"/>
                <w:sz w:val="21"/>
                <w:szCs w:val="21"/>
                <w:lang w:eastAsia="zh-CN"/>
              </w:rPr>
            </w:pPr>
            <w:r>
              <w:rPr>
                <w:rFonts w:ascii="宋体" w:hAnsi="宋体" w:cs="宋体" w:hint="eastAsia"/>
                <w:spacing w:val="5"/>
                <w:sz w:val="21"/>
                <w:szCs w:val="21"/>
                <w:lang w:eastAsia="zh-CN"/>
              </w:rPr>
              <w:t>违约条款</w:t>
            </w:r>
          </w:p>
        </w:tc>
        <w:tc>
          <w:tcPr>
            <w:tcW w:w="3495"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1.</w:t>
            </w:r>
            <w:r>
              <w:rPr>
                <w:rFonts w:ascii="宋体" w:hAnsi="宋体" w:cs="宋体" w:hint="eastAsia"/>
                <w:bCs/>
                <w:kern w:val="2"/>
                <w:sz w:val="21"/>
                <w:szCs w:val="21"/>
                <w:lang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kern w:val="2"/>
                <w:sz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kern w:val="2"/>
                <w:sz w:val="21"/>
                <w:lang w:eastAsia="zh-CN"/>
              </w:rPr>
            </w:pPr>
          </w:p>
        </w:tc>
        <w:tc>
          <w:tcPr>
            <w:tcW w:w="3495"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2.中标人无正当理由不能交付设备的，采购人有权解除合同，中标人应向采购人支付合同总价30%的违约金，如违约金不足以弥补采购人损失的，中标人还应按实际损失对采购人予以赔偿。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5"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3.</w:t>
            </w:r>
            <w:r>
              <w:rPr>
                <w:rFonts w:ascii="宋体" w:hAnsi="宋体" w:cs="宋体" w:hint="eastAsia"/>
                <w:bCs/>
                <w:kern w:val="2"/>
                <w:sz w:val="21"/>
                <w:szCs w:val="21"/>
                <w:lang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5"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4.</w:t>
            </w:r>
            <w:r>
              <w:rPr>
                <w:rFonts w:ascii="宋体" w:hAnsi="宋体" w:cs="宋体" w:hint="eastAsia"/>
                <w:bCs/>
                <w:kern w:val="2"/>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r>
      <w:tr>
        <w:tblPrEx>
          <w:tblW w:w="5000" w:type="pct"/>
          <w:jc w:val="center"/>
          <w:tblLayout w:type="fixed"/>
          <w:tblCellMar>
            <w:top w:w="0" w:type="dxa"/>
            <w:left w:w="0" w:type="dxa"/>
            <w:bottom w:w="0" w:type="dxa"/>
            <w:right w:w="0" w:type="dxa"/>
          </w:tblCellMar>
        </w:tblPrEx>
        <w:trPr>
          <w:trHeight w:val="62"/>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5" w:type="pct"/>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5.</w:t>
            </w:r>
            <w:r>
              <w:rPr>
                <w:rFonts w:ascii="宋体" w:hAnsi="宋体" w:cs="宋体" w:hint="eastAsia"/>
                <w:bCs/>
                <w:kern w:val="2"/>
                <w:sz w:val="21"/>
                <w:szCs w:val="21"/>
                <w:lang w:eastAsia="zh-CN"/>
              </w:rPr>
              <w:t>由于中标人的原因，未能按时供货</w:t>
            </w:r>
            <w:r>
              <w:rPr>
                <w:rFonts w:ascii="宋体" w:hAnsi="宋体" w:cs="宋体" w:hint="eastAsia"/>
                <w:bCs/>
                <w:kern w:val="2"/>
                <w:sz w:val="21"/>
                <w:szCs w:val="21"/>
                <w:lang w:eastAsia="zh-CN"/>
              </w:rPr>
              <w:t>或配合验收的</w:t>
            </w:r>
            <w:r>
              <w:rPr>
                <w:rFonts w:ascii="宋体" w:hAnsi="宋体" w:cs="宋体" w:hint="eastAsia"/>
                <w:bCs/>
                <w:kern w:val="2"/>
                <w:sz w:val="21"/>
                <w:szCs w:val="21"/>
                <w:lang w:eastAsia="zh-CN"/>
              </w:rPr>
              <w:t>，每迟一天应给付采购人的违约金为合同总额的1%，总额不超过</w:t>
            </w:r>
            <w:r>
              <w:rPr>
                <w:rFonts w:ascii="宋体" w:hAnsi="宋体" w:cs="宋体" w:hint="eastAsia"/>
                <w:bCs/>
                <w:kern w:val="2"/>
                <w:sz w:val="21"/>
                <w:szCs w:val="21"/>
                <w:lang w:eastAsia="zh-CN"/>
              </w:rPr>
              <w:t>合同总价</w:t>
            </w:r>
            <w:r>
              <w:rPr>
                <w:rFonts w:ascii="宋体" w:hAnsi="宋体" w:cs="宋体" w:hint="eastAsia"/>
                <w:bCs/>
                <w:kern w:val="2"/>
                <w:sz w:val="21"/>
                <w:szCs w:val="21"/>
                <w:lang w:eastAsia="zh-CN"/>
              </w:rPr>
              <w:t>的30%；如超过供货期30日，采购人有权</w:t>
            </w:r>
            <w:r>
              <w:rPr>
                <w:rFonts w:ascii="宋体" w:hAnsi="宋体" w:cs="宋体" w:hint="eastAsia"/>
                <w:bCs/>
                <w:kern w:val="2"/>
                <w:sz w:val="21"/>
                <w:szCs w:val="21"/>
                <w:lang w:eastAsia="zh-CN"/>
              </w:rPr>
              <w:t>解除</w:t>
            </w:r>
            <w:r>
              <w:rPr>
                <w:rFonts w:ascii="宋体" w:hAnsi="宋体" w:cs="宋体" w:hint="eastAsia"/>
                <w:bCs/>
                <w:kern w:val="2"/>
                <w:sz w:val="21"/>
                <w:szCs w:val="21"/>
                <w:lang w:eastAsia="zh-CN"/>
              </w:rPr>
              <w:t>合同，</w:t>
            </w:r>
            <w:r>
              <w:rPr>
                <w:rFonts w:ascii="宋体" w:hAnsi="宋体" w:cs="宋体" w:hint="eastAsia"/>
                <w:bCs/>
                <w:kern w:val="2"/>
                <w:sz w:val="21"/>
                <w:szCs w:val="21"/>
                <w:lang w:eastAsia="zh-CN"/>
              </w:rPr>
              <w:t>如采购人已支付货款的中标人还应立即退还，</w:t>
            </w:r>
            <w:r>
              <w:rPr>
                <w:rFonts w:ascii="宋体" w:hAnsi="宋体" w:cs="宋体" w:hint="eastAsia"/>
                <w:bCs/>
                <w:kern w:val="2"/>
                <w:sz w:val="21"/>
                <w:szCs w:val="21"/>
                <w:lang w:eastAsia="zh-CN"/>
              </w:rPr>
              <w:t>违约金不足以弥补损失的，应赔偿相应损失。</w:t>
            </w:r>
          </w:p>
        </w:tc>
      </w:tr>
      <w:tr>
        <w:tblPrEx>
          <w:tblW w:w="5000" w:type="pct"/>
          <w:jc w:val="center"/>
          <w:tblLayout w:type="fixed"/>
          <w:tblCellMar>
            <w:top w:w="0" w:type="dxa"/>
            <w:left w:w="0" w:type="dxa"/>
            <w:bottom w:w="0" w:type="dxa"/>
            <w:right w:w="0" w:type="dxa"/>
          </w:tblCellMar>
        </w:tblPrEx>
        <w:trPr>
          <w:trHeight w:val="62"/>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5" w:type="pct"/>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6.</w:t>
            </w:r>
            <w:r>
              <w:rPr>
                <w:rFonts w:ascii="宋体" w:hAnsi="宋体" w:cs="宋体" w:hint="eastAsia"/>
                <w:bCs/>
                <w:kern w:val="2"/>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tblPrEx>
          <w:tblW w:w="5000" w:type="pct"/>
          <w:jc w:val="center"/>
          <w:tblLayout w:type="fixed"/>
          <w:tblCellMar>
            <w:top w:w="0" w:type="dxa"/>
            <w:left w:w="0" w:type="dxa"/>
            <w:bottom w:w="0" w:type="dxa"/>
            <w:right w:w="0" w:type="dxa"/>
          </w:tblCellMar>
        </w:tblPrEx>
        <w:trPr>
          <w:trHeight w:val="62"/>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5" w:type="pct"/>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bCs/>
                <w:kern w:val="2"/>
                <w:sz w:val="21"/>
                <w:szCs w:val="21"/>
                <w:lang w:eastAsia="zh-CN"/>
              </w:rPr>
              <w:t>7.中标人提供的设备经调试验收合格后，在保修期内连续三个月内频繁（平均每月1次或1次以上）出现设备不能正常使用的情况，采购人有权要求中标人免费更换新机或者退货。</w:t>
            </w:r>
          </w:p>
        </w:tc>
      </w:tr>
      <w:tr>
        <w:tblPrEx>
          <w:tblW w:w="5000" w:type="pct"/>
          <w:jc w:val="center"/>
          <w:tblLayout w:type="fixed"/>
          <w:tblCellMar>
            <w:top w:w="0" w:type="dxa"/>
            <w:left w:w="0" w:type="dxa"/>
            <w:bottom w:w="0" w:type="dxa"/>
            <w:right w:w="0" w:type="dxa"/>
          </w:tblCellMar>
        </w:tblPrEx>
        <w:trPr>
          <w:trHeight w:val="62"/>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5" w:type="pct"/>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kern w:val="2"/>
                <w:sz w:val="21"/>
                <w:szCs w:val="21"/>
                <w:lang w:eastAsia="zh-CN"/>
              </w:rPr>
              <w:t>8.</w:t>
            </w:r>
            <w:r>
              <w:rPr>
                <w:rFonts w:ascii="宋体" w:hAnsi="宋体" w:cs="宋体" w:hint="eastAsia"/>
                <w:kern w:val="2"/>
                <w:sz w:val="21"/>
                <w:szCs w:val="21"/>
                <w:lang w:eastAsia="zh-CN"/>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9</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知识产权</w:t>
            </w: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W w:w="5000" w:type="pct"/>
          <w:jc w:val="center"/>
          <w:tblLayout w:type="fixed"/>
          <w:tblCellMar>
            <w:top w:w="0" w:type="dxa"/>
            <w:left w:w="0" w:type="dxa"/>
            <w:bottom w:w="0" w:type="dxa"/>
            <w:right w:w="0" w:type="dxa"/>
          </w:tblCellMar>
        </w:tblPrEx>
        <w:trPr>
          <w:trHeight w:val="325"/>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7"/>
                <w:sz w:val="21"/>
                <w:szCs w:val="21"/>
                <w:lang w:eastAsia="zh-CN"/>
              </w:rPr>
            </w:pPr>
          </w:p>
        </w:tc>
        <w:tc>
          <w:tcPr>
            <w:tcW w:w="3495"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采购人购买产品后，有权对该产品与其他设备进行配套、整合或适当改进，而免受侵犯专利权的起诉。</w:t>
            </w:r>
          </w:p>
        </w:tc>
      </w:tr>
      <w:tr>
        <w:tblPrEx>
          <w:tblW w:w="5000" w:type="pct"/>
          <w:jc w:val="center"/>
          <w:tblLayout w:type="fixed"/>
          <w:tblCellMar>
            <w:top w:w="0" w:type="dxa"/>
            <w:left w:w="0" w:type="dxa"/>
            <w:bottom w:w="0" w:type="dxa"/>
            <w:right w:w="0" w:type="dxa"/>
          </w:tblCellMar>
        </w:tblPrEx>
        <w:trPr>
          <w:trHeight w:val="477"/>
          <w:jc w:val="center"/>
        </w:trPr>
        <w:tc>
          <w:tcPr>
            <w:tcW w:w="48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10</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其他</w:t>
            </w:r>
            <w:r>
              <w:rPr>
                <w:rFonts w:ascii="宋体" w:hAnsi="宋体" w:cs="宋体" w:hint="eastAsia"/>
                <w:spacing w:val="7"/>
                <w:sz w:val="21"/>
                <w:szCs w:val="21"/>
                <w:lang w:eastAsia="zh-CN"/>
              </w:rPr>
              <w:t>要求</w:t>
            </w:r>
          </w:p>
        </w:tc>
        <w:tc>
          <w:tcPr>
            <w:tcW w:w="349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投标人应按其投标文件中的承诺，进行其他售后服务工作。</w:t>
            </w:r>
          </w:p>
        </w:tc>
      </w:tr>
      <w:tr>
        <w:tblPrEx>
          <w:tblW w:w="5000" w:type="pct"/>
          <w:jc w:val="center"/>
          <w:tblLayout w:type="fixed"/>
          <w:tblCellMar>
            <w:top w:w="0" w:type="dxa"/>
            <w:left w:w="0" w:type="dxa"/>
            <w:bottom w:w="0" w:type="dxa"/>
            <w:right w:w="0" w:type="dxa"/>
          </w:tblCellMar>
        </w:tblPrEx>
        <w:trPr>
          <w:trHeight w:val="477"/>
          <w:jc w:val="center"/>
        </w:trPr>
        <w:tc>
          <w:tcPr>
            <w:tcW w:w="487"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7"/>
                <w:sz w:val="21"/>
                <w:szCs w:val="21"/>
                <w:lang w:eastAsia="zh-CN"/>
              </w:rPr>
            </w:pPr>
          </w:p>
        </w:tc>
        <w:tc>
          <w:tcPr>
            <w:tcW w:w="3495"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宋体" w:hAnsi="宋体" w:cs="宋体"/>
                <w:spacing w:val="8"/>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9"/>
                <w:sz w:val="21"/>
                <w:szCs w:val="21"/>
                <w:lang w:eastAsia="zh-CN"/>
              </w:rPr>
              <w:t>2.</w:t>
            </w:r>
            <w:r>
              <w:rPr>
                <w:rFonts w:ascii="宋体" w:hAnsi="宋体" w:cs="宋体" w:hint="eastAsia"/>
                <w:b/>
                <w:bCs/>
                <w:color w:val="FF0000"/>
                <w:spacing w:val="8"/>
                <w:sz w:val="21"/>
                <w:szCs w:val="21"/>
                <w:lang w:eastAsia="zh-CN"/>
              </w:rPr>
              <w:t>投标人所投产品</w:t>
            </w:r>
            <w:r>
              <w:rPr>
                <w:rFonts w:ascii="宋体" w:hAnsi="宋体" w:cs="宋体" w:hint="eastAsia"/>
                <w:b/>
                <w:bCs/>
                <w:color w:val="FF0000"/>
                <w:spacing w:val="8"/>
                <w:sz w:val="21"/>
                <w:szCs w:val="21"/>
                <w:lang w:eastAsia="zh-CN"/>
              </w:rPr>
              <w:t>（呼吸道廓清系统、注射泵、彩色超声诊断系统）</w:t>
            </w:r>
            <w:r>
              <w:rPr>
                <w:rFonts w:ascii="宋体" w:hAnsi="宋体" w:cs="宋体" w:hint="eastAsia"/>
                <w:b/>
                <w:bCs/>
                <w:color w:val="FF0000"/>
                <w:spacing w:val="8"/>
                <w:sz w:val="21"/>
                <w:szCs w:val="21"/>
                <w:lang w:eastAsia="zh-CN"/>
              </w:rPr>
              <w:t>，必须提供医疗器械注册证书（或者备案凭证）扫描件，原件备查。开标时，该证应在有效期内，若不在有效期内，则需提供该证和所投产品在该证有效期内生产的药监局出具的证明文件。</w:t>
            </w:r>
          </w:p>
        </w:tc>
      </w:tr>
      <w:tr>
        <w:tblPrEx>
          <w:tblW w:w="5000" w:type="pct"/>
          <w:jc w:val="center"/>
          <w:tblLayout w:type="fixed"/>
          <w:tblCellMar>
            <w:top w:w="0" w:type="dxa"/>
            <w:left w:w="0" w:type="dxa"/>
            <w:bottom w:w="0" w:type="dxa"/>
            <w:right w:w="0" w:type="dxa"/>
          </w:tblCellMar>
        </w:tblPrEx>
        <w:trPr>
          <w:trHeight w:val="477"/>
          <w:jc w:val="center"/>
        </w:trPr>
        <w:tc>
          <w:tcPr>
            <w:tcW w:w="48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7"/>
                <w:sz w:val="21"/>
                <w:szCs w:val="21"/>
                <w:lang w:eastAsia="zh-CN"/>
              </w:rPr>
            </w:pPr>
          </w:p>
        </w:tc>
        <w:tc>
          <w:tcPr>
            <w:tcW w:w="3495"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宋体" w:hAnsi="宋体" w:cs="宋体" w:hint="eastAsia"/>
                <w:b/>
                <w:bCs/>
                <w:color w:val="FF0000"/>
                <w:spacing w:val="9"/>
                <w:sz w:val="21"/>
                <w:szCs w:val="21"/>
                <w:lang w:eastAsia="zh-CN"/>
              </w:rPr>
            </w:pPr>
            <w:r>
              <w:rPr>
                <w:rFonts w:ascii="宋体" w:hAnsi="宋体" w:cs="宋体" w:hint="eastAsia"/>
                <w:b/>
                <w:bCs/>
                <w:color w:val="FF0000"/>
                <w:spacing w:val="9"/>
                <w:sz w:val="21"/>
                <w:szCs w:val="21"/>
                <w:lang w:eastAsia="zh-CN"/>
              </w:rPr>
              <w:t>★</w:t>
            </w:r>
            <w:r>
              <w:rPr>
                <w:rFonts w:hint="eastAsia"/>
                <w:b/>
                <w:bCs/>
                <w:color w:val="FF0000"/>
                <w:kern w:val="2"/>
                <w:sz w:val="21"/>
                <w:lang w:eastAsia="zh-CN"/>
              </w:rPr>
              <w:t>若所投产品为进口，则投标人需提供由设备制造商或授权的中国总代理签署的合法有效的保修、维修承诺函扫描件；若所投产品为国产产品，则无需提供。</w:t>
            </w:r>
          </w:p>
        </w:tc>
      </w:tr>
      <w:bookmarkEnd w:id="51"/>
    </w:tbl>
    <w:p>
      <w:pPr>
        <w:widowControl w:val="0"/>
        <w:ind w:firstLine="420" w:firstLineChars="200"/>
        <w:jc w:val="both"/>
        <w:rPr>
          <w:rFonts w:eastAsia="宋体"/>
          <w:b/>
          <w:kern w:val="2"/>
          <w:sz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六、其他重要条款</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w:t>
      </w:r>
      <w:r>
        <w:rPr>
          <w:rFonts w:eastAsia="宋体" w:hint="eastAsia"/>
          <w:bCs/>
          <w:kern w:val="2"/>
          <w:sz w:val="21"/>
          <w:szCs w:val="21"/>
          <w:lang w:eastAsia="zh-CN"/>
        </w:rPr>
        <w:t>、除采购合同继续履行将损害国家利益和社会公共利益外，双方当事人不得擅自变更、中止或者终止合同。</w:t>
      </w:r>
    </w:p>
    <w:p>
      <w:pPr>
        <w:widowControl w:val="0"/>
        <w:ind w:firstLine="420" w:firstLineChars="200"/>
        <w:jc w:val="both"/>
        <w:rPr>
          <w:rFonts w:ascii="宋体" w:eastAsia="宋体" w:hAnsi="宋体"/>
          <w:kern w:val="2"/>
          <w:sz w:val="21"/>
          <w:lang w:eastAsia="zh-CN"/>
        </w:rPr>
      </w:pPr>
      <w:r>
        <w:rPr>
          <w:rFonts w:eastAsia="宋体" w:hint="eastAsia"/>
          <w:bCs/>
          <w:kern w:val="2"/>
          <w:sz w:val="21"/>
          <w:szCs w:val="21"/>
          <w:lang w:eastAsia="zh-CN"/>
        </w:rPr>
        <w:t>5</w:t>
      </w:r>
      <w:r>
        <w:rPr>
          <w:rFonts w:eastAsia="宋体" w:hint="eastAsia"/>
          <w:bCs/>
          <w:kern w:val="2"/>
          <w:sz w:val="21"/>
          <w:szCs w:val="21"/>
          <w:lang w:eastAsia="zh-CN"/>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eastAsia="宋体" w:hint="eastAsia"/>
          <w:bCs/>
          <w:kern w:val="2"/>
          <w:sz w:val="21"/>
          <w:szCs w:val="21"/>
          <w:lang w:eastAsia="zh-CN"/>
        </w:rPr>
        <w:t>。</w:t>
      </w:r>
    </w:p>
    <w:p>
      <w:pPr>
        <w:widowControl w:val="0"/>
        <w:spacing w:line="360" w:lineRule="auto"/>
        <w:jc w:val="both"/>
        <w:rPr>
          <w:rFonts w:eastAsia="宋体"/>
          <w:kern w:val="2"/>
          <w:lang w:eastAsia="zh-CN"/>
        </w:rPr>
      </w:pPr>
    </w:p>
    <w:p>
      <w:pPr>
        <w:widowControl w:val="0"/>
        <w:spacing w:line="360" w:lineRule="auto"/>
        <w:jc w:val="both"/>
        <w:rPr>
          <w:rFonts w:ascii="宋体" w:eastAsia="宋体" w:hAnsi="宋体"/>
          <w:b/>
          <w:bCs/>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b/>
          <w:bCs/>
          <w:kern w:val="2"/>
          <w:szCs w:val="20"/>
          <w:lang w:eastAsia="zh-CN"/>
        </w:rPr>
      </w:pPr>
      <w:r>
        <w:rPr>
          <w:rFonts w:ascii="宋体" w:eastAsia="宋体" w:hAnsi="宋体" w:hint="eastAsia"/>
          <w:b/>
          <w:bCs/>
          <w:kern w:val="2"/>
          <w:szCs w:val="20"/>
          <w:lang w:eastAsia="zh-CN"/>
        </w:rPr>
        <w:t>第四章</w:t>
      </w:r>
      <w:r>
        <w:rPr>
          <w:rFonts w:ascii="宋体" w:eastAsia="宋体" w:hAnsi="宋体"/>
          <w:b/>
          <w:bCs/>
          <w:kern w:val="2"/>
          <w:szCs w:val="20"/>
          <w:lang w:eastAsia="zh-CN"/>
        </w:rPr>
        <w:t xml:space="preserve"> </w:t>
      </w:r>
      <w:r>
        <w:rPr>
          <w:rFonts w:ascii="宋体" w:eastAsia="宋体" w:hAnsi="宋体" w:hint="eastAsia"/>
          <w:b/>
          <w:bCs/>
          <w:kern w:val="2"/>
          <w:szCs w:val="20"/>
          <w:lang w:eastAsia="zh-CN"/>
        </w:rPr>
        <w:t xml:space="preserve"> 投标文件组成要求及格式</w:t>
      </w:r>
    </w:p>
    <w:p>
      <w:pPr>
        <w:widowControl w:val="0"/>
        <w:jc w:val="both"/>
        <w:rPr>
          <w:rFonts w:eastAsia="宋体"/>
          <w:kern w:val="2"/>
          <w:sz w:val="21"/>
          <w:lang w:eastAsia="zh-CN"/>
        </w:rPr>
      </w:pPr>
      <w:r>
        <w:rPr>
          <w:rFonts w:eastAsia="宋体" w:hint="eastAsia"/>
          <w:kern w:val="2"/>
          <w:sz w:val="21"/>
          <w:lang w:eastAsia="zh-CN"/>
        </w:rPr>
        <w:t>投标文件组成</w:t>
      </w:r>
      <w:bookmarkStart w:id="52" w:name="_Hlk72257253"/>
      <w:r>
        <w:rPr>
          <w:rFonts w:eastAsia="宋体" w:hint="eastAsia"/>
          <w:kern w:val="2"/>
          <w:sz w:val="21"/>
          <w:lang w:eastAsia="zh-CN"/>
        </w:rPr>
        <w:t>主要包括以下内容：</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w:t>
      </w:r>
      <w:bookmarkStart w:id="53" w:name="_Hlk72070784"/>
      <w:r>
        <w:rPr>
          <w:rFonts w:eastAsia="宋体" w:hint="eastAsia"/>
          <w:kern w:val="2"/>
          <w:sz w:val="21"/>
          <w:szCs w:val="21"/>
          <w:lang w:eastAsia="zh-CN"/>
        </w:rPr>
        <w:t>投标函</w:t>
      </w:r>
      <w:bookmarkEnd w:id="53"/>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（2）</w:t>
      </w:r>
      <w:bookmarkStart w:id="54" w:name="_Hlk72062521"/>
      <w:r>
        <w:rPr>
          <w:rFonts w:eastAsia="宋体" w:hint="eastAsia"/>
          <w:kern w:val="2"/>
          <w:sz w:val="21"/>
          <w:szCs w:val="21"/>
          <w:lang w:eastAsia="zh-CN"/>
        </w:rPr>
        <w:t>采购投标及履约承诺函</w:t>
      </w:r>
      <w:bookmarkEnd w:id="54"/>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left="821" w:firstLine="1418" w:leftChars="342" w:firstLineChars="675"/>
        <w:jc w:val="both"/>
        <w:rPr>
          <w:rFonts w:eastAsia="宋体"/>
          <w:kern w:val="2"/>
          <w:sz w:val="21"/>
          <w:szCs w:val="21"/>
          <w:lang w:eastAsia="zh-CN"/>
        </w:rPr>
      </w:pPr>
      <w:bookmarkStart w:id="55"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p>
    <w:bookmarkEnd w:id="55"/>
    <w:p>
      <w:pPr>
        <w:widowControl w:val="0"/>
        <w:ind w:firstLine="2100" w:firstLineChars="10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5</w:t>
      </w:r>
      <w:r>
        <w:rPr>
          <w:rFonts w:eastAsia="宋体" w:hint="eastAsia"/>
          <w:kern w:val="2"/>
          <w:sz w:val="21"/>
          <w:szCs w:val="21"/>
          <w:lang w:eastAsia="zh-CN"/>
        </w:rPr>
        <w:t>）供应商基本情况表</w:t>
      </w:r>
    </w:p>
    <w:p>
      <w:pPr>
        <w:widowControl w:val="0"/>
        <w:ind w:firstLine="2100" w:firstLineChars="10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）法定代表人（负责人）证明书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）投标文件签署授权委托书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）实质性条款响应情况表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r>
        <w:rPr>
          <w:rFonts w:eastAsia="宋体" w:hint="eastAsia"/>
          <w:kern w:val="2"/>
          <w:sz w:val="21"/>
          <w:szCs w:val="21"/>
          <w:lang w:eastAsia="zh-CN"/>
        </w:rPr>
        <w:t>）技术要求偏离表</w:t>
      </w:r>
    </w:p>
    <w:p>
      <w:pPr>
        <w:widowControl w:val="0"/>
        <w:ind w:left="821" w:firstLine="1418" w:leftChars="342" w:firstLineChars="675"/>
        <w:jc w:val="both"/>
        <w:rPr>
          <w:rFonts w:ascii="宋体" w:eastAsia="宋体" w:hAnsi="宋体" w:cs="宋体" w:hint="eastAsia"/>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w:t>
      </w:r>
      <w:r>
        <w:rPr>
          <w:rFonts w:ascii="宋体" w:eastAsia="宋体" w:hAnsi="宋体" w:cs="宋体" w:hint="eastAsia"/>
          <w:kern w:val="2"/>
          <w:sz w:val="21"/>
          <w:szCs w:val="21"/>
          <w:lang w:eastAsia="zh-CN"/>
        </w:rPr>
        <w:t>项目服务方案</w:t>
      </w:r>
    </w:p>
    <w:p>
      <w:pPr>
        <w:widowControl w:val="0"/>
        <w:ind w:left="821" w:firstLine="1418" w:leftChars="342" w:firstLineChars="675"/>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（11）</w:t>
      </w:r>
      <w:r>
        <w:rPr>
          <w:rFonts w:eastAsia="宋体" w:hint="eastAsia"/>
          <w:kern w:val="2"/>
          <w:sz w:val="21"/>
          <w:szCs w:val="21"/>
          <w:lang w:eastAsia="zh-CN"/>
        </w:rPr>
        <w:t>技术保障措施</w:t>
      </w:r>
    </w:p>
    <w:p>
      <w:pPr>
        <w:widowControl w:val="0"/>
        <w:ind w:left="821" w:firstLine="1418" w:leftChars="342" w:firstLineChars="675"/>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（12）</w:t>
      </w:r>
      <w:r>
        <w:rPr>
          <w:rFonts w:ascii="宋体" w:eastAsia="宋体" w:hAnsi="宋体" w:cs="宋体" w:hint="eastAsia"/>
          <w:kern w:val="2"/>
          <w:sz w:val="21"/>
          <w:szCs w:val="21"/>
          <w:lang w:eastAsia="zh-CN"/>
        </w:rPr>
        <w:t>同类业绩</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13</w:t>
      </w:r>
      <w:r>
        <w:rPr>
          <w:rFonts w:eastAsia="宋体" w:hint="eastAsia"/>
          <w:kern w:val="2"/>
          <w:sz w:val="21"/>
          <w:szCs w:val="21"/>
          <w:lang w:eastAsia="zh-CN"/>
        </w:rPr>
        <w:t>）投标人认为需要加以说明的其他内容</w:t>
      </w:r>
    </w:p>
    <w:p>
      <w:pPr>
        <w:widowControl w:val="0"/>
        <w:spacing w:line="360" w:lineRule="auto"/>
        <w:jc w:val="both"/>
        <w:rPr>
          <w:rFonts w:eastAsia="宋体"/>
          <w:b/>
          <w:bCs/>
          <w:kern w:val="2"/>
          <w:lang w:eastAsia="zh-CN"/>
        </w:rPr>
      </w:pPr>
    </w:p>
    <w:bookmarkEnd w:id="52"/>
    <w:p>
      <w:pPr>
        <w:widowControl w:val="0"/>
        <w:ind w:left="821" w:firstLine="1418" w:leftChars="342" w:firstLineChars="675"/>
        <w:jc w:val="both"/>
        <w:rPr>
          <w:rFonts w:eastAsia="宋体"/>
          <w:kern w:val="2"/>
          <w:sz w:val="21"/>
          <w:szCs w:val="21"/>
          <w:lang w:eastAsia="zh-CN"/>
        </w:rPr>
      </w:pPr>
    </w:p>
    <w:p>
      <w:pPr>
        <w:widowControl w:val="0"/>
        <w:ind w:firstLine="424" w:firstLineChars="202"/>
        <w:jc w:val="both"/>
        <w:rPr>
          <w:rFonts w:ascii="宋体" w:eastAsia="宋体" w:hAnsi="宋体"/>
          <w:b/>
          <w:kern w:val="2"/>
          <w:sz w:val="21"/>
          <w:szCs w:val="21"/>
          <w:lang w:eastAsia="zh-CN"/>
        </w:rPr>
      </w:pPr>
      <w:bookmarkStart w:id="56" w:name="_Hlk72257771"/>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0" w:firstLineChars="200"/>
        <w:jc w:val="both"/>
        <w:rPr>
          <w:rFonts w:ascii="宋体" w:eastAsia="宋体" w:hAnsi="宋体"/>
          <w:color w:val="FF0000"/>
          <w:kern w:val="2"/>
          <w:lang w:eastAsia="zh-CN"/>
        </w:rPr>
      </w:pPr>
      <w:bookmarkStart w:id="57" w:name="_Hlk72263559"/>
      <w:r>
        <w:rPr>
          <w:rFonts w:ascii="宋体" w:eastAsia="宋体" w:hAnsi="宋体" w:hint="eastAsia"/>
          <w:b/>
          <w:kern w:val="2"/>
          <w:sz w:val="21"/>
          <w:szCs w:val="21"/>
          <w:lang w:eastAsia="zh-CN"/>
        </w:rPr>
        <w:t>2.关于填写“开标一览表”的说明：“开标一览表”中除“投标总价”外，其他信息不作评审依据。</w:t>
      </w:r>
      <w:bookmarkEnd w:id="56"/>
      <w:bookmarkEnd w:id="57"/>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58" w:name="_Hlk72257506"/>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FF0000"/>
          <w:kern w:val="2"/>
          <w:sz w:val="21"/>
          <w:szCs w:val="21"/>
          <w:u w:val="single"/>
          <w:lang w:eastAsia="zh-CN"/>
        </w:rPr>
        <w:t>深圳公共资源交易中心</w:t>
      </w:r>
      <w:r>
        <w:rPr>
          <w:rFonts w:ascii="宋体" w:eastAsia="宋体" w:hAnsi="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bookmarkStart w:id="59" w:name="_Hlk73818812"/>
      <w:r>
        <w:rPr>
          <w:rFonts w:eastAsia="宋体" w:hint="eastAsia"/>
          <w:kern w:val="2"/>
          <w:sz w:val="21"/>
          <w:szCs w:val="21"/>
          <w:lang w:eastAsia="zh-CN"/>
        </w:rPr>
        <w:t>1、根据已收到贵单位的项目编号为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的</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w:t>
      </w:r>
      <w:r>
        <w:rPr>
          <w:rFonts w:eastAsia="宋体" w:hint="eastAsia"/>
          <w:kern w:val="2"/>
          <w:sz w:val="21"/>
          <w:szCs w:val="21"/>
          <w:u w:val="thick"/>
          <w:lang w:eastAsia="zh-CN"/>
        </w:rPr>
        <w:t>项目</w:t>
      </w:r>
      <w:r>
        <w:rPr>
          <w:rFonts w:eastAsia="宋体" w:hint="eastAsia"/>
          <w:kern w:val="2"/>
          <w:sz w:val="21"/>
          <w:szCs w:val="21"/>
          <w:u w:val="thick"/>
          <w:lang w:eastAsia="zh-CN"/>
        </w:rPr>
        <w:t>名称</w:t>
      </w:r>
      <w:r>
        <w:rPr>
          <w:rFonts w:eastAsia="宋体" w:hint="eastAsia"/>
          <w:kern w:val="2"/>
          <w:sz w:val="21"/>
          <w:szCs w:val="21"/>
          <w:u w:val="thick"/>
          <w:lang w:eastAsia="zh-CN"/>
        </w:rPr>
        <w:t>）</w:t>
      </w:r>
      <w:r>
        <w:rPr>
          <w:rFonts w:eastAsia="宋体" w:hint="eastAsia"/>
          <w:kern w:val="2"/>
          <w:sz w:val="21"/>
          <w:szCs w:val="21"/>
          <w:u w:val="thick"/>
          <w:lang w:eastAsia="zh-CN"/>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60" w:name="_Hlk72263588"/>
      <w:r>
        <w:rPr>
          <w:rFonts w:eastAsia="宋体" w:hint="eastAsia"/>
          <w:kern w:val="2"/>
          <w:sz w:val="21"/>
          <w:szCs w:val="21"/>
          <w:lang w:eastAsia="zh-CN"/>
        </w:rPr>
        <w:t>愿意按照招标文件要求承包上述项目并修补其任何缺陷。</w:t>
      </w:r>
      <w:bookmarkEnd w:id="60"/>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w:t>
      </w:r>
      <w:bookmarkStart w:id="61" w:name="_Hlk73819847"/>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投标书编制软件中填写的投标</w:t>
      </w:r>
      <w:r>
        <w:rPr>
          <w:rFonts w:eastAsia="宋体" w:hint="eastAsia"/>
          <w:kern w:val="2"/>
          <w:sz w:val="21"/>
          <w:szCs w:val="21"/>
          <w:lang w:eastAsia="zh-CN"/>
        </w:rPr>
        <w:t>报</w:t>
      </w:r>
      <w:r>
        <w:rPr>
          <w:rFonts w:eastAsia="宋体" w:hint="eastAsia"/>
          <w:kern w:val="2"/>
          <w:sz w:val="21"/>
          <w:szCs w:val="21"/>
          <w:lang w:eastAsia="zh-CN"/>
        </w:rPr>
        <w:t>价。</w:t>
      </w:r>
      <w:bookmarkEnd w:id="61"/>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6、我单位理解贵单位将不受必须接受所收到的最低报价或其它任何投标文件的约束</w:t>
      </w:r>
      <w:bookmarkEnd w:id="59"/>
      <w:r>
        <w:rPr>
          <w:rFonts w:ascii="宋体" w:eastAsia="宋体" w:hAnsi="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b/>
          <w:kern w:val="2"/>
          <w:sz w:val="21"/>
          <w:szCs w:val="21"/>
          <w:lang w:eastAsia="zh-CN"/>
        </w:rPr>
      </w:pPr>
      <w:r>
        <w:rPr>
          <w:rFonts w:ascii="宋体" w:eastAsia="宋体" w:hAnsi="宋体" w:hint="eastAsia"/>
          <w:b/>
          <w:kern w:val="2"/>
          <w:sz w:val="21"/>
          <w:szCs w:val="21"/>
          <w:lang w:eastAsia="zh-CN"/>
        </w:rPr>
        <w:t>7</w:t>
      </w:r>
      <w:r>
        <w:rPr>
          <w:rFonts w:ascii="宋体" w:eastAsia="宋体" w:hAnsi="宋体"/>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eastAsia="宋体" w:hint="eastAsia"/>
          <w:kern w:val="2"/>
          <w:sz w:val="21"/>
          <w:szCs w:val="21"/>
          <w:lang w:eastAsia="zh-CN"/>
        </w:rPr>
      </w:pP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u w:val="thick"/>
          <w:lang w:eastAsia="zh-CN"/>
        </w:rPr>
        <w:t xml:space="preserve">                   </w:t>
      </w:r>
      <w:r>
        <w:rPr>
          <w:rFonts w:eastAsia="宋体" w:hint="eastAsia"/>
          <w:kern w:val="2"/>
          <w:sz w:val="21"/>
          <w:szCs w:val="21"/>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单位地址：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法定代表人（负责人）或其</w:t>
      </w:r>
      <w:r>
        <w:rPr>
          <w:rFonts w:eastAsia="宋体" w:hint="eastAsia"/>
          <w:kern w:val="2"/>
          <w:sz w:val="21"/>
          <w:szCs w:val="21"/>
          <w:lang w:eastAsia="zh-CN"/>
        </w:rPr>
        <w:t>授权</w:t>
      </w:r>
      <w:r>
        <w:rPr>
          <w:rFonts w:eastAsia="宋体" w:hint="eastAsia"/>
          <w:kern w:val="2"/>
          <w:sz w:val="21"/>
          <w:szCs w:val="21"/>
          <w:lang w:eastAsia="zh-CN"/>
        </w:rPr>
        <w:t>委托代理人：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电话</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w:t>
      </w:r>
    </w:p>
    <w:p>
      <w:pPr>
        <w:widowControl w:val="0"/>
        <w:ind w:left="480" w:firstLine="210" w:leftChars="200" w:firstLineChars="100"/>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jc w:val="both"/>
        <w:rPr>
          <w:rFonts w:ascii="黑体" w:eastAsia="黑体" w:hAnsi="宋体"/>
          <w:kern w:val="2"/>
          <w:sz w:val="21"/>
          <w:lang w:eastAsia="zh-CN"/>
        </w:rPr>
      </w:pPr>
    </w:p>
    <w:p>
      <w:pPr>
        <w:widowControl w:val="0"/>
        <w:jc w:val="both"/>
        <w:rPr>
          <w:rFonts w:ascii="黑体" w:eastAsia="黑体" w:hAnsi="宋体"/>
          <w:kern w:val="2"/>
          <w:sz w:val="21"/>
          <w:lang w:eastAsia="zh-CN"/>
        </w:rPr>
      </w:pPr>
    </w:p>
    <w:bookmarkEnd w:id="58"/>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二、采购投标及履约承诺函</w:t>
      </w:r>
    </w:p>
    <w:p>
      <w:pPr>
        <w:widowControl w:val="0"/>
        <w:jc w:val="both"/>
        <w:rPr>
          <w:rFonts w:ascii="宋体" w:eastAsia="宋体" w:hAnsi="宋体"/>
          <w:color w:val="FF0000"/>
          <w:kern w:val="2"/>
          <w:sz w:val="21"/>
          <w:szCs w:val="21"/>
          <w:lang w:eastAsia="zh-CN"/>
        </w:rPr>
      </w:pPr>
      <w:bookmarkStart w:id="62" w:name="_Hlk72257530"/>
      <w:r>
        <w:rPr>
          <w:rFonts w:ascii="宋体" w:eastAsia="宋体" w:hAnsi="宋体" w:hint="eastAsia"/>
          <w:color w:val="FF0000"/>
          <w:kern w:val="2"/>
          <w:sz w:val="21"/>
          <w:szCs w:val="21"/>
          <w:lang w:eastAsia="zh-CN"/>
        </w:rPr>
        <w:t>致：</w:t>
      </w:r>
      <w:r>
        <w:rPr>
          <w:rFonts w:ascii="宋体" w:eastAsia="宋体" w:hAnsi="宋体"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Cs/>
          <w:kern w:val="2"/>
          <w:sz w:val="21"/>
          <w:szCs w:val="21"/>
          <w:lang w:eastAsia="zh-CN"/>
        </w:rPr>
        <w:t>1.我单位参与本项目所投标（响应）的货物、工程或服务，不存在侵犯知识产权的情况。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采购活动时不存在被有关部门禁止参与采购活动且在有效期内的情况。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3.我单位具备《中华人民共和国政府采购法》第二十二条第一款规定的六项条件。</w:t>
      </w:r>
    </w:p>
    <w:p>
      <w:pPr>
        <w:widowControl w:val="0"/>
        <w:ind w:firstLine="420" w:firstLineChars="200"/>
        <w:jc w:val="both"/>
        <w:rPr>
          <w:rFonts w:eastAsia="宋体" w:hint="eastAsia"/>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bookmarkStart w:id="63" w:name="_Hlk72587269"/>
      <w:bookmarkStart w:id="64" w:name="_Hlk72587299"/>
      <w:r>
        <w:rPr>
          <w:rFonts w:ascii="宋体" w:eastAsia="宋体" w:hAnsi="宋体" w:hint="eastAsia"/>
          <w:kern w:val="2"/>
          <w:sz w:val="21"/>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63"/>
      <w:r>
        <w:rPr>
          <w:rFonts w:ascii="宋体" w:eastAsia="宋体" w:hAnsi="宋体" w:hint="eastAsia"/>
          <w:kern w:val="2"/>
          <w:sz w:val="21"/>
          <w:szCs w:val="21"/>
          <w:lang w:eastAsia="zh-CN"/>
        </w:rPr>
        <w:t>。</w:t>
      </w:r>
    </w:p>
    <w:bookmarkEnd w:id="64"/>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w:t>
      </w:r>
      <w:r>
        <w:rPr>
          <w:rFonts w:ascii="宋体" w:eastAsia="宋体" w:hAnsi="宋体" w:hint="eastAsia"/>
          <w:kern w:val="2"/>
          <w:sz w:val="21"/>
          <w:szCs w:val="21"/>
          <w:lang w:eastAsia="zh-C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w:t>
      </w:r>
      <w:r>
        <w:rPr>
          <w:rFonts w:ascii="宋体" w:eastAsia="宋体" w:hAnsi="宋体" w:hint="eastAsia"/>
          <w:kern w:val="2"/>
          <w:sz w:val="21"/>
          <w:szCs w:val="21"/>
          <w:lang w:eastAsia="zh-C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w:t>
      </w:r>
      <w:r>
        <w:rPr>
          <w:rFonts w:ascii="宋体" w:eastAsia="宋体" w:hAnsi="宋体" w:hint="eastAsia"/>
          <w:kern w:val="2"/>
          <w:sz w:val="21"/>
          <w:szCs w:val="21"/>
          <w:lang w:eastAsia="zh-CN"/>
        </w:rPr>
        <w:t>.我单位承诺中标后项目不转包，未经采购人同意不进行分包。</w:t>
      </w:r>
    </w:p>
    <w:p>
      <w:pPr>
        <w:widowControl w:val="0"/>
        <w:ind w:firstLine="420" w:firstLineChars="200"/>
        <w:jc w:val="both"/>
        <w:rPr>
          <w:rFonts w:ascii="宋体" w:eastAsia="宋体" w:hAnsi="宋体"/>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hint="eastAsia"/>
          <w:kern w:val="2"/>
          <w:sz w:val="21"/>
          <w:lang w:eastAsia="zh-CN"/>
        </w:rPr>
        <w:t>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财政部生态环境部关于印发节能产品政府采购品目清单的通知》（财库〔20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w:t>
      </w:r>
      <w:r>
        <w:rPr>
          <w:rFonts w:ascii="宋体" w:eastAsia="宋体" w:hAnsi="宋体" w:hint="eastAsia"/>
          <w:kern w:val="2"/>
          <w:sz w:val="21"/>
          <w:lang w:eastAsia="zh-CN"/>
        </w:rPr>
        <w:t>若所投产品包括数据中心相关设备的，应满足</w:t>
      </w:r>
      <w:r>
        <w:rPr>
          <w:rFonts w:eastAsia="宋体" w:hint="eastAsia"/>
          <w:kern w:val="2"/>
          <w:sz w:val="21"/>
          <w:lang w:eastAsia="zh-CN"/>
        </w:rPr>
        <w:t>《财政部 生态环境部 工业和信息化部关于印发&lt;绿色数据中心政府采购需求标准（试行）&gt;的通知》</w:t>
      </w:r>
      <w:r>
        <w:rPr>
          <w:rFonts w:eastAsia="宋体" w:hint="eastAsia"/>
          <w:kern w:val="2"/>
          <w:sz w:val="21"/>
          <w:lang w:eastAsia="zh-CN"/>
        </w:rPr>
        <w:t>（</w:t>
      </w:r>
      <w:r>
        <w:rPr>
          <w:rFonts w:eastAsia="宋体" w:hint="eastAsia"/>
          <w:kern w:val="2"/>
          <w:sz w:val="21"/>
          <w:lang w:eastAsia="zh-CN"/>
        </w:rPr>
        <w:t>财库〔2023〕7号）</w:t>
      </w:r>
      <w:r>
        <w:rPr>
          <w:rFonts w:eastAsia="宋体" w:hint="eastAsia"/>
          <w:kern w:val="2"/>
          <w:sz w:val="21"/>
          <w:lang w:eastAsia="zh-CN"/>
        </w:rPr>
        <w:t>要求。若所投产品涉及国家强制性标准的，所投产品应符合国家强制性标准相关要求。</w:t>
      </w:r>
    </w:p>
    <w:p>
      <w:pPr>
        <w:widowControl w:val="0"/>
        <w:ind w:firstLine="420" w:firstLineChars="200"/>
        <w:jc w:val="both"/>
        <w:rPr>
          <w:rFonts w:ascii="宋体" w:eastAsia="宋体" w:hAnsi="宋体"/>
          <w:bCs/>
          <w:kern w:val="2"/>
          <w:sz w:val="21"/>
          <w:lang w:eastAsia="zh-CN"/>
        </w:rPr>
      </w:pPr>
      <w:r>
        <w:rPr>
          <w:rFonts w:ascii="宋体" w:eastAsia="宋体" w:hAnsi="宋体" w:cs="宋体" w:hint="eastAsia"/>
          <w:bCs/>
          <w:sz w:val="21"/>
          <w:szCs w:val="21"/>
          <w:lang w:eastAsia="zh-CN"/>
        </w:rPr>
        <w:t>1</w:t>
      </w:r>
      <w:r>
        <w:rPr>
          <w:rFonts w:ascii="宋体" w:eastAsia="宋体" w:hAnsi="宋体" w:cs="宋体" w:hint="eastAsia"/>
          <w:bCs/>
          <w:sz w:val="21"/>
          <w:szCs w:val="21"/>
          <w:lang w:eastAsia="zh-CN"/>
        </w:rPr>
        <w:t>2</w:t>
      </w:r>
      <w:r>
        <w:rPr>
          <w:rFonts w:ascii="宋体" w:eastAsia="宋体" w:hAnsi="宋体" w:cs="宋体" w:hint="eastAsia"/>
          <w:bCs/>
          <w:sz w:val="21"/>
          <w:szCs w:val="21"/>
          <w:lang w:eastAsia="zh-CN"/>
        </w:rPr>
        <w:t>.</w:t>
      </w:r>
      <w:r>
        <w:rPr>
          <w:rFonts w:ascii="宋体" w:eastAsia="宋体" w:hAnsi="宋体" w:hint="eastAsia"/>
          <w:bCs/>
          <w:kern w:val="2"/>
          <w:sz w:val="21"/>
          <w:lang w:eastAsia="zh-CN"/>
        </w:rPr>
        <w:t>我单位已知悉并同意中标（成交）结果信息公示（公开）的内容。</w:t>
      </w:r>
    </w:p>
    <w:p>
      <w:pPr>
        <w:widowControl w:val="0"/>
        <w:ind w:firstLine="420" w:firstLineChars="200"/>
        <w:jc w:val="both"/>
        <w:rPr>
          <w:rFonts w:ascii="宋体" w:eastAsia="宋体" w:hAnsi="宋体" w:cs="宋体" w:hint="eastAsia"/>
          <w:b/>
          <w:color w:val="FF0000"/>
          <w:sz w:val="21"/>
          <w:szCs w:val="21"/>
          <w:lang w:eastAsia="zh-CN"/>
        </w:rPr>
      </w:pPr>
      <w:r>
        <w:rPr>
          <w:rFonts w:ascii="宋体" w:eastAsia="宋体" w:hAnsi="宋体" w:hint="eastAsia"/>
          <w:bCs/>
          <w:kern w:val="2"/>
          <w:sz w:val="21"/>
          <w:lang w:eastAsia="zh-CN"/>
        </w:rPr>
        <w:t>1</w:t>
      </w:r>
      <w:r>
        <w:rPr>
          <w:rFonts w:ascii="宋体" w:eastAsia="宋体" w:hAnsi="宋体" w:hint="eastAsia"/>
          <w:bCs/>
          <w:kern w:val="2"/>
          <w:sz w:val="21"/>
          <w:lang w:eastAsia="zh-CN"/>
        </w:rPr>
        <w:t>3</w:t>
      </w:r>
      <w:r>
        <w:rPr>
          <w:rFonts w:ascii="宋体" w:eastAsia="宋体" w:hAnsi="宋体"/>
          <w:bCs/>
          <w:kern w:val="2"/>
          <w:sz w:val="21"/>
          <w:lang w:eastAsia="zh-CN"/>
        </w:rPr>
        <w:t>.我单位保证，符合《中华人民共和国政府采购法实施条例》第十八条规定，与其他投标供应商不存在单位负责人为同一人或者存在直接控股</w:t>
      </w:r>
      <w:r>
        <w:rPr>
          <w:rFonts w:ascii="宋体" w:eastAsia="宋体" w:hAnsi="宋体"/>
          <w:bCs/>
          <w:kern w:val="2"/>
          <w:sz w:val="21"/>
          <w:lang w:eastAsia="zh-CN"/>
        </w:rPr>
        <w:t>、管理关系；</w:t>
      </w:r>
      <w:r>
        <w:rPr>
          <w:rFonts w:ascii="宋体" w:eastAsia="宋体" w:hAnsi="宋体" w:hint="eastAsia"/>
          <w:bCs/>
          <w:kern w:val="2"/>
          <w:sz w:val="21"/>
          <w:lang w:eastAsia="zh-CN"/>
        </w:rPr>
        <w:t>不存在为</w:t>
      </w:r>
      <w:r>
        <w:rPr>
          <w:rFonts w:ascii="宋体" w:eastAsia="宋体" w:hAnsi="宋体"/>
          <w:bCs/>
          <w:kern w:val="2"/>
          <w:sz w:val="21"/>
          <w:lang w:eastAsia="zh-CN"/>
        </w:rPr>
        <w:t>本次采购项目提供整体设计、规范编制或者项目管理、监理、检测等服务的情形。</w:t>
      </w:r>
      <w:r>
        <w:rPr>
          <w:rFonts w:ascii="宋体" w:eastAsia="宋体" w:hAnsi="宋体" w:hint="eastAsia"/>
          <w:bCs/>
          <w:kern w:val="2"/>
          <w:sz w:val="21"/>
          <w:lang w:eastAsia="zh-CN"/>
        </w:rPr>
        <w:t>若</w:t>
      </w:r>
      <w:r>
        <w:rPr>
          <w:rFonts w:ascii="宋体" w:eastAsia="宋体" w:hAnsi="宋体" w:hint="eastAsia"/>
          <w:bCs/>
          <w:kern w:val="2"/>
          <w:sz w:val="21"/>
          <w:lang w:eastAsia="zh-CN"/>
        </w:rPr>
        <w:t>存在“不同供应商的董事、股东或其他高级管理人员为同一人的”情形的，</w:t>
      </w:r>
      <w:r>
        <w:rPr>
          <w:rFonts w:ascii="宋体" w:eastAsia="宋体" w:hAnsi="宋体" w:hint="eastAsia"/>
          <w:bCs/>
          <w:kern w:val="2"/>
          <w:sz w:val="21"/>
          <w:lang w:eastAsia="zh-CN"/>
        </w:rPr>
        <w:t>我单位保证</w:t>
      </w:r>
      <w:r>
        <w:rPr>
          <w:rFonts w:ascii="宋体" w:eastAsia="宋体" w:hAnsi="宋体" w:hint="eastAsia"/>
          <w:bCs/>
          <w:kern w:val="2"/>
          <w:sz w:val="21"/>
          <w:lang w:eastAsia="zh-CN"/>
        </w:rPr>
        <w:t>不存在串通投标、恶意串通或者视为串通投标的情形</w:t>
      </w:r>
      <w:r>
        <w:rPr>
          <w:rFonts w:ascii="宋体" w:eastAsia="宋体" w:hAnsi="宋体" w:hint="eastAsia"/>
          <w:bCs/>
          <w:kern w:val="2"/>
          <w:sz w:val="21"/>
          <w:lang w:eastAsia="zh-CN"/>
        </w:rPr>
        <w:t>。</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kern w:val="2"/>
          <w:sz w:val="21"/>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p>
    <w:bookmarkEnd w:id="62"/>
    <w:p>
      <w:pPr>
        <w:widowControl w:val="0"/>
        <w:spacing w:before="60" w:beforeLines="25" w:after="60" w:afterLines="25"/>
        <w:ind w:firstLine="5460" w:firstLineChars="2600"/>
        <w:jc w:val="both"/>
        <w:rPr>
          <w:rFonts w:eastAsia="宋体" w:hint="eastAsia"/>
          <w:color w:val="FF0000"/>
          <w:kern w:val="2"/>
          <w:sz w:val="21"/>
          <w:lang w:eastAsia="zh-CN"/>
        </w:rPr>
      </w:pPr>
      <w:r>
        <w:rPr>
          <w:rFonts w:eastAsia="宋体" w:hint="eastAsia"/>
          <w:color w:val="FF0000"/>
          <w:kern w:val="2"/>
          <w:sz w:val="21"/>
          <w:szCs w:val="21"/>
          <w:lang w:eastAsia="zh-CN"/>
        </w:rPr>
        <w:t>投标人</w:t>
      </w:r>
      <w:r>
        <w:rPr>
          <w:rFonts w:eastAsia="宋体" w:hint="eastAsia"/>
          <w:color w:val="FF0000"/>
          <w:kern w:val="2"/>
          <w:sz w:val="21"/>
          <w:szCs w:val="21"/>
          <w:lang w:eastAsia="zh-CN"/>
        </w:rPr>
        <w:t>：</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lang w:eastAsia="zh-CN"/>
        </w:rPr>
        <w:t>.</w:t>
      </w:r>
    </w:p>
    <w:p>
      <w:pPr>
        <w:widowControl w:val="0"/>
        <w:ind w:firstLine="645"/>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 xml:space="preserve">                                              日期：</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年</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月</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日</w:t>
      </w:r>
    </w:p>
    <w:p>
      <w:pPr>
        <w:widowControl w:val="0"/>
        <w:ind w:firstLine="645"/>
        <w:jc w:val="both"/>
        <w:rPr>
          <w:rFonts w:ascii="宋体" w:eastAsia="宋体" w:hAnsi="宋体"/>
          <w:kern w:val="2"/>
          <w:sz w:val="21"/>
          <w:szCs w:val="21"/>
          <w:lang w:eastAsia="zh-CN"/>
        </w:rPr>
      </w:pPr>
    </w:p>
    <w:p>
      <w:pPr>
        <w:widowControl w:val="0"/>
        <w:jc w:val="both"/>
        <w:rPr>
          <w:rFonts w:ascii="宋体" w:eastAsia="宋体"/>
          <w:b/>
          <w:kern w:val="2"/>
          <w:sz w:val="21"/>
          <w:szCs w:val="21"/>
          <w:lang w:eastAsia="zh-CN"/>
        </w:rPr>
      </w:pPr>
    </w:p>
    <w:p>
      <w:pPr>
        <w:widowControl w:val="0"/>
        <w:ind w:firstLine="480" w:firstLineChars="200"/>
        <w:jc w:val="center"/>
        <w:rPr>
          <w:rFonts w:eastAsia="宋体" w:hAnsi="宋体"/>
          <w:b/>
          <w:bCs/>
          <w:kern w:val="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三、投标人情况及资格证明文件</w:t>
      </w:r>
    </w:p>
    <w:p>
      <w:pPr>
        <w:widowControl w:val="0"/>
        <w:jc w:val="both"/>
        <w:rPr>
          <w:rFonts w:eastAsia="宋体"/>
          <w:b/>
          <w:bCs/>
          <w:kern w:val="2"/>
          <w:lang w:eastAsia="zh-CN"/>
        </w:rPr>
      </w:pPr>
    </w:p>
    <w:p>
      <w:pPr>
        <w:widowControl w:val="0"/>
        <w:ind w:firstLine="2640" w:firstLineChars="1100"/>
        <w:jc w:val="both"/>
        <w:outlineLvl w:val="3"/>
        <w:rPr>
          <w:rFonts w:ascii="黑体" w:eastAsia="黑体" w:hAnsi="宋体"/>
          <w:bCs/>
          <w:szCs w:val="32"/>
          <w:lang w:eastAsia="zh-CN"/>
        </w:rPr>
      </w:pPr>
      <w:bookmarkStart w:id="65" w:name="_Hlk72257590"/>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（特别提示：投标人须按本招标文件第一册第一章招标公告“申请人的资格要求”（即投标人资格要求）提供相关的资格证明资料，未提供或提供不完整、不符合要求的，将作投标无效处理</w:t>
      </w:r>
      <w:r>
        <w:rPr>
          <w:rFonts w:eastAsia="宋体" w:hint="eastAsia"/>
          <w:b/>
          <w:bCs/>
          <w:color w:val="FF0000"/>
          <w:kern w:val="2"/>
          <w:sz w:val="21"/>
          <w:lang w:eastAsia="zh-CN"/>
        </w:rPr>
        <w:t>，</w:t>
      </w:r>
      <w:r>
        <w:rPr>
          <w:rFonts w:eastAsia="宋体" w:hint="eastAsia"/>
          <w:b/>
          <w:bCs/>
          <w:color w:val="FF0000"/>
          <w:kern w:val="2"/>
          <w:sz w:val="21"/>
          <w:lang w:eastAsia="zh-CN"/>
        </w:rPr>
        <w:t>其中要求提供《采购投标及履约承诺函》《供应商基本情况表》且已在规定章节中提供的，此处不重复提供</w:t>
      </w:r>
      <w:r>
        <w:rPr>
          <w:rFonts w:eastAsia="宋体" w:hint="eastAsia"/>
          <w:b/>
          <w:bCs/>
          <w:color w:val="FF0000"/>
          <w:kern w:val="2"/>
          <w:sz w:val="21"/>
          <w:lang w:eastAsia="zh-CN"/>
        </w:rPr>
        <w:t>。）</w:t>
      </w:r>
    </w:p>
    <w:p>
      <w:pPr>
        <w:widowControl w:val="0"/>
        <w:jc w:val="both"/>
        <w:rPr>
          <w:rFonts w:eastAsia="宋体"/>
          <w:b/>
          <w:bCs/>
          <w:kern w:val="2"/>
          <w:lang w:eastAsia="zh-CN"/>
        </w:rPr>
      </w:pPr>
    </w:p>
    <w:p>
      <w:pPr>
        <w:widowControl w:val="0"/>
        <w:ind w:firstLine="480" w:firstLineChars="200"/>
        <w:jc w:val="both"/>
        <w:outlineLvl w:val="3"/>
        <w:rPr>
          <w:rFonts w:ascii="黑体" w:eastAsia="黑体" w:hAnsi="宋体"/>
          <w:bCs/>
          <w:szCs w:val="32"/>
          <w:lang w:eastAsia="zh-CN"/>
        </w:rPr>
      </w:pPr>
      <w:bookmarkStart w:id="66" w:name="_Hlk72257908"/>
      <w:r>
        <w:rPr>
          <w:rFonts w:ascii="黑体" w:eastAsia="黑体" w:hAnsi="宋体" w:hint="eastAsia"/>
          <w:bCs/>
          <w:szCs w:val="32"/>
          <w:lang w:eastAsia="zh-CN"/>
        </w:rPr>
        <w:t>（二）中小企业声明函、残疾人福利性单位声明函及监狱企业声明函</w:t>
      </w:r>
    </w:p>
    <w:bookmarkEnd w:id="65"/>
    <w:p>
      <w:pPr>
        <w:widowControl w:val="0"/>
        <w:jc w:val="left"/>
        <w:outlineLvl w:val="9"/>
        <w:rPr>
          <w:rFonts w:ascii="黑体" w:eastAsia="黑体" w:hAnsi="宋体"/>
          <w:bCs/>
          <w:szCs w:val="32"/>
          <w:lang w:eastAsia="zh-CN"/>
        </w:rPr>
      </w:pP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填写指引：</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宋体"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2、该部分内容填写需要参考的相关文件：</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1</w:t>
      </w:r>
      <w:r>
        <w:rPr>
          <w:rFonts w:ascii="黑体" w:eastAsia="黑体" w:hAnsi="黑体" w:hint="eastAsia"/>
          <w:color w:val="FF0000"/>
          <w:kern w:val="2"/>
          <w:sz w:val="21"/>
          <w:szCs w:val="21"/>
          <w:lang w:eastAsia="zh-CN"/>
        </w:rPr>
        <w:t>)财政部《政府采购促进中小企业发展管理办法》（财库〔2020〕46号）；</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2</w:t>
      </w:r>
      <w:r>
        <w:rPr>
          <w:rFonts w:ascii="黑体" w:eastAsia="黑体" w:hAnsi="黑体" w:hint="eastAsia"/>
          <w:color w:val="FF0000"/>
          <w:kern w:val="2"/>
          <w:sz w:val="21"/>
          <w:szCs w:val="21"/>
          <w:lang w:eastAsia="zh-CN"/>
        </w:rPr>
        <w:t>)《工业和信息化部、国家统计局、国家发展和改革委员会、财政部关于印发中小企业划型标准规定的通知》（工信部联企业〔2011〕300号）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(3)《统计上大中小微型企业划分办法(2017)》（国统字〔2017〕213号）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(4)《关于促进残疾人就业政府采购政策的通知》（财库〔2017〕141号）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(5)《关于政府采购支持监狱企业发展有关问题的通知》（财库〔2014〕68号）</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w:t>
      </w:r>
      <w:r>
        <w:rPr>
          <w:rFonts w:ascii="黑体" w:eastAsia="黑体" w:hAnsi="黑体" w:hint="eastAsia"/>
          <w:color w:val="FF0000"/>
          <w:kern w:val="2"/>
          <w:sz w:val="21"/>
          <w:szCs w:val="21"/>
          <w:lang w:eastAsia="zh-CN"/>
        </w:rPr>
        <w:t>满足多项优惠政策的投标人，不重复享受多项价格扣除政策。</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第二处，在“项目名称”下划线处如实填写采购</w:t>
      </w:r>
      <w:r>
        <w:rPr>
          <w:rFonts w:ascii="黑体" w:eastAsia="黑体" w:hAnsi="宋体" w:hint="eastAsia"/>
          <w:bCs/>
          <w:color w:val="FF0000"/>
          <w:sz w:val="21"/>
          <w:szCs w:val="21"/>
          <w:lang w:eastAsia="zh-CN"/>
        </w:rPr>
        <w:t>文件中确定的</w:t>
      </w:r>
      <w:r>
        <w:rPr>
          <w:rFonts w:ascii="黑体" w:eastAsia="黑体" w:hAnsi="宋体" w:hint="eastAsia"/>
          <w:bCs/>
          <w:color w:val="FF0000"/>
          <w:sz w:val="21"/>
          <w:szCs w:val="21"/>
          <w:lang w:eastAsia="zh-CN"/>
        </w:rPr>
        <w:t>项目名称</w:t>
      </w:r>
      <w:r>
        <w:rPr>
          <w:rFonts w:ascii="黑体" w:eastAsia="黑体" w:hAnsi="宋体" w:hint="eastAsia"/>
          <w:bCs/>
          <w:color w:val="FF000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hint="eastAsia"/>
          <w:bCs/>
          <w:color w:val="FF0000"/>
          <w:sz w:val="21"/>
          <w:szCs w:val="21"/>
          <w:lang w:eastAsia="zh-CN"/>
        </w:rPr>
        <w:t>；</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第三处，在“标的名称”下划线处填写所采购货物（标的）的具体名称（以招标文件第一册第三章用户需求书“货物</w:t>
      </w:r>
      <w:r>
        <w:rPr>
          <w:rFonts w:ascii="黑体" w:eastAsia="黑体" w:hAnsi="宋体" w:hint="eastAsia"/>
          <w:bCs/>
          <w:color w:val="FF0000"/>
          <w:sz w:val="21"/>
          <w:szCs w:val="21"/>
          <w:lang w:eastAsia="zh-CN"/>
        </w:rPr>
        <w:t>清单</w:t>
      </w:r>
      <w:r>
        <w:rPr>
          <w:rFonts w:ascii="黑体" w:eastAsia="黑体" w:hAnsi="宋体" w:hint="eastAsia"/>
          <w:bCs/>
          <w:color w:val="FF0000"/>
          <w:sz w:val="21"/>
          <w:szCs w:val="21"/>
          <w:lang w:eastAsia="zh-CN"/>
        </w:rPr>
        <w:t>明细”的“货物名称”一栏为准）；如果涉及多项货物（标的）为同一企业制造，“标的名称”下划线处可以如实填写多项货物；对于分包方式面向中小企业采购的项目</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第四处，在“</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文件中明确的所属行业”下划线处填写采购标的对应的中小企业划分标准所属行业（所属行业以招标文件第一册第三章用户需求书“货物清单明细”的“</w:t>
      </w:r>
      <w:r>
        <w:rPr>
          <w:rFonts w:ascii="黑体" w:eastAsia="黑体" w:hAnsi="宋体" w:hint="eastAsia"/>
          <w:bCs/>
          <w:color w:val="FF0000"/>
          <w:sz w:val="21"/>
          <w:szCs w:val="21"/>
          <w:lang w:eastAsia="zh-CN"/>
        </w:rPr>
        <w:t>标的所属行业</w:t>
      </w:r>
      <w:r>
        <w:rPr>
          <w:rFonts w:ascii="黑体" w:eastAsia="黑体" w:hAnsi="宋体" w:hint="eastAsia"/>
          <w:bCs/>
          <w:color w:val="FF0000"/>
          <w:sz w:val="21"/>
          <w:szCs w:val="21"/>
          <w:lang w:eastAsia="zh-CN"/>
        </w:rPr>
        <w:t>”一栏为准）</w:t>
      </w:r>
      <w:r>
        <w:rPr>
          <w:rFonts w:ascii="黑体" w:eastAsia="黑体" w:hAnsi="宋体" w:hint="eastAsia"/>
          <w:bCs/>
          <w:color w:val="FF000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w:t>
      </w:r>
      <w:r>
        <w:rPr>
          <w:rFonts w:ascii="黑体" w:eastAsia="黑体" w:hAnsi="宋体" w:hint="eastAsia"/>
          <w:b/>
          <w:color w:val="FF0000"/>
          <w:sz w:val="21"/>
          <w:szCs w:val="21"/>
          <w:lang w:eastAsia="zh-CN"/>
        </w:rPr>
        <w:t>货物</w:t>
      </w:r>
      <w:r>
        <w:rPr>
          <w:rFonts w:ascii="黑体" w:eastAsia="黑体" w:hAnsi="宋体" w:hint="eastAsia"/>
          <w:b/>
          <w:color w:val="FF0000"/>
          <w:sz w:val="21"/>
          <w:szCs w:val="21"/>
          <w:lang w:eastAsia="zh-CN"/>
        </w:rPr>
        <w:t>制造商名称</w:t>
      </w:r>
      <w:r>
        <w:rPr>
          <w:rFonts w:ascii="黑体" w:eastAsia="黑体" w:hAnsi="宋体" w:hint="eastAsia"/>
          <w:b/>
          <w:color w:val="FF0000"/>
          <w:sz w:val="21"/>
          <w:szCs w:val="21"/>
          <w:lang w:eastAsia="zh-CN"/>
        </w:rPr>
        <w:t>。</w:t>
      </w:r>
      <w:r>
        <w:rPr>
          <w:rFonts w:ascii="黑体" w:eastAsia="黑体" w:hAnsi="宋体"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numPr>
          <w:ilvl w:val="0"/>
          <w:numId w:val="0"/>
        </w:numPr>
        <w:ind w:left="0"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hint="eastAsia"/>
          <w:bCs/>
          <w:color w:val="FF0000"/>
          <w:sz w:val="21"/>
          <w:szCs w:val="21"/>
          <w:lang w:eastAsia="zh-CN"/>
        </w:rPr>
        <w:t>七、八处，</w:t>
      </w:r>
      <w:r>
        <w:rPr>
          <w:rFonts w:ascii="黑体" w:eastAsia="黑体" w:hAnsi="宋体" w:hint="eastAsia"/>
          <w:bCs/>
          <w:color w:val="FF0000"/>
          <w:sz w:val="21"/>
          <w:szCs w:val="21"/>
          <w:lang w:eastAsia="zh-CN"/>
        </w:rPr>
        <w:t>在“从业人员”、“营业收入”、“资产总额”下划线处如实填写从业人员、营业收入、资产总额</w:t>
      </w:r>
      <w:r>
        <w:rPr>
          <w:rFonts w:ascii="黑体" w:eastAsia="黑体" w:hAnsi="宋体" w:hint="eastAsia"/>
          <w:bCs/>
          <w:color w:val="FF0000"/>
          <w:sz w:val="21"/>
          <w:szCs w:val="21"/>
          <w:lang w:eastAsia="zh-CN"/>
        </w:rPr>
        <w:t>。从业人员、资产总额指标以上年度末数据为依据，营业收入指标以上年度累计数据为依据。无上年度数据的新成立企业可不填报。</w:t>
      </w:r>
    </w:p>
    <w:p>
      <w:pPr>
        <w:widowControl w:val="0"/>
        <w:numPr>
          <w:ilvl w:val="0"/>
          <w:numId w:val="0"/>
        </w:numPr>
        <w:ind w:left="0"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w:t>
      </w:r>
      <w:r>
        <w:rPr>
          <w:rFonts w:ascii="黑体" w:eastAsia="黑体" w:hAnsi="宋体" w:hint="eastAsia"/>
          <w:bCs/>
          <w:color w:val="FF0000"/>
          <w:sz w:val="21"/>
          <w:szCs w:val="21"/>
          <w:lang w:eastAsia="zh-CN"/>
        </w:rPr>
        <w:t>在“中型企业、小型企业、微型企业”下划线处应依据企业上年度从业人员、营业收入、资产总额等指标</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按照《中小企业划型标准规定》（工信部联企业〔2011〕300号）、《金融业企业划型标准规定》（银发〔2015〕309号）</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判断《中小企业声明函》载明的货物制造商是否属于采购文件所属行业的中型企业/小型企业/微型企业。</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2</w:t>
      </w:r>
      <w:r>
        <w:rPr>
          <w:rFonts w:ascii="黑体" w:eastAsia="黑体" w:hAnsi="宋体" w:hint="eastAsia"/>
          <w:bCs/>
          <w:color w:val="FF0000"/>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numPr>
          <w:ilvl w:val="0"/>
          <w:numId w:val="0"/>
        </w:numPr>
        <w:ind w:left="0"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3</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4</w:t>
      </w:r>
      <w:r>
        <w:rPr>
          <w:rFonts w:ascii="黑体" w:eastAsia="黑体" w:hAnsi="宋体" w:hint="eastAsia"/>
          <w:bCs/>
          <w:color w:val="FF0000"/>
          <w:sz w:val="21"/>
          <w:szCs w:val="21"/>
          <w:lang w:eastAsia="zh-CN"/>
        </w:rPr>
        <w:t>）声明是残疾人福利性单位须填写《残疾人福利性单位声明函》的相关内容，具体参照以上《中小企业声明函》填写要求执行。</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5</w:t>
      </w:r>
      <w:r>
        <w:rPr>
          <w:rFonts w:ascii="黑体" w:eastAsia="黑体" w:hAnsi="宋体" w:hint="eastAsia"/>
          <w:bCs/>
          <w:color w:val="FF0000"/>
          <w:sz w:val="21"/>
          <w:szCs w:val="21"/>
          <w:lang w:eastAsia="zh-CN"/>
        </w:rPr>
        <w:t>）声明是监狱企业须填写《监狱企业声明函》的三项内容（填写位置的字体已加粗），具体参照以上《中小企业声明函》填写要求执行。</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outlineLvl w:val="9"/>
        <w:rPr>
          <w:rFonts w:ascii="Calibri" w:eastAsia="黑体" w:hAnsi="Calibri" w:hint="eastAsia"/>
          <w:kern w:val="2"/>
          <w:sz w:val="21"/>
          <w:szCs w:val="22"/>
          <w:lang w:eastAsia="zh-CN"/>
        </w:rPr>
      </w:pPr>
      <w:r>
        <w:rPr>
          <w:rFonts w:ascii="黑体" w:eastAsia="黑体" w:hAnsi="宋体"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outlineLvl w:val="9"/>
        <w:rPr>
          <w:rFonts w:eastAsia="宋体"/>
          <w:kern w:val="2"/>
          <w:sz w:val="21"/>
          <w:lang w:eastAsia="zh-CN"/>
        </w:rPr>
      </w:pPr>
    </w:p>
    <w:p>
      <w:pPr>
        <w:widowControl w:val="0"/>
        <w:numPr>
          <w:ilvl w:val="0"/>
          <w:numId w:val="2"/>
        </w:numPr>
        <w:jc w:val="center"/>
        <w:outlineLvl w:val="9"/>
        <w:rPr>
          <w:rFonts w:eastAsia="宋体"/>
          <w:b/>
          <w:kern w:val="2"/>
          <w:lang w:eastAsia="zh-CN"/>
        </w:rPr>
      </w:pPr>
      <w:r>
        <w:rPr>
          <w:rFonts w:eastAsia="宋体"/>
          <w:b/>
          <w:kern w:val="2"/>
          <w:lang w:eastAsia="zh-CN"/>
        </w:rPr>
        <w:t>中小企业声明函（货物）</w:t>
      </w:r>
    </w:p>
    <w:p>
      <w:pPr>
        <w:widowControl w:val="0"/>
        <w:numPr>
          <w:ilvl w:val="0"/>
          <w:numId w:val="0"/>
        </w:numPr>
        <w:spacing w:line="360" w:lineRule="auto"/>
        <w:ind w:left="0" w:firstLine="0"/>
        <w:jc w:val="both"/>
        <w:outlineLvl w:val="9"/>
        <w:rPr>
          <w:rFonts w:eastAsia="宋体"/>
          <w:b/>
          <w:bCs/>
          <w:kern w:val="2"/>
          <w:lang w:eastAsia="zh-CN"/>
        </w:rPr>
      </w:pP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bookmarkStart w:id="67" w:name="_Hlk73562203"/>
      <w:r>
        <w:rPr>
          <w:rFonts w:ascii="宋体" w:eastAsia="宋体" w:hAnsi="宋体" w:cs="宋体" w:hint="eastAsia"/>
          <w:kern w:val="2"/>
          <w:sz w:val="21"/>
          <w:szCs w:val="21"/>
          <w:lang w:eastAsia="zh-CN"/>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eastAsia="宋体" w:hint="eastAsia"/>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7"/>
    </w:p>
    <w:p>
      <w:pPr>
        <w:widowControl w:val="0"/>
        <w:ind w:firstLine="420" w:firstLineChars="200"/>
        <w:jc w:val="both"/>
        <w:outlineLvl w:val="9"/>
        <w:rPr>
          <w:rFonts w:ascii="宋体" w:eastAsia="宋体" w:hAnsi="宋体"/>
          <w:bCs/>
          <w:color w:val="FF0000"/>
          <w:sz w:val="21"/>
          <w:szCs w:val="21"/>
          <w:lang w:eastAsia="zh-CN"/>
        </w:rPr>
      </w:pPr>
    </w:p>
    <w:p>
      <w:pPr>
        <w:widowControl w:val="0"/>
        <w:jc w:val="both"/>
        <w:outlineLvl w:val="9"/>
        <w:rPr>
          <w:rFonts w:eastAsia="宋体"/>
          <w:kern w:val="2"/>
          <w:sz w:val="21"/>
          <w:lang w:eastAsia="zh-CN"/>
        </w:rPr>
      </w:pPr>
    </w:p>
    <w:p>
      <w:pPr>
        <w:widowControl w:val="0"/>
        <w:ind w:firstLine="420" w:firstLineChars="200"/>
        <w:jc w:val="both"/>
        <w:outlineLvl w:val="9"/>
        <w:rPr>
          <w:rFonts w:eastAsia="宋体"/>
          <w:kern w:val="2"/>
          <w:sz w:val="21"/>
          <w:lang w:eastAsia="zh-CN"/>
        </w:rPr>
      </w:pPr>
    </w:p>
    <w:p>
      <w:pPr>
        <w:widowControl w:val="0"/>
        <w:jc w:val="center"/>
        <w:outlineLvl w:val="9"/>
        <w:rPr>
          <w:rFonts w:eastAsia="宋体"/>
          <w:b/>
          <w:kern w:val="2"/>
          <w:lang w:eastAsia="zh-CN"/>
        </w:rPr>
      </w:pPr>
      <w:r>
        <w:rPr>
          <w:rFonts w:eastAsia="宋体" w:hint="eastAsia"/>
          <w:b/>
          <w:kern w:val="2"/>
          <w:lang w:eastAsia="zh-CN"/>
        </w:rPr>
        <w:t>2、残疾人福利性单位声明函（货物类）</w:t>
      </w:r>
    </w:p>
    <w:p>
      <w:pPr>
        <w:widowControl w:val="0"/>
        <w:jc w:val="both"/>
        <w:outlineLvl w:val="9"/>
        <w:rPr>
          <w:rFonts w:eastAsia="宋体"/>
          <w:b/>
          <w:bCs/>
          <w:kern w:val="2"/>
          <w:sz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bookmarkStart w:id="68" w:name="_Hlk73562331"/>
      <w:bookmarkStart w:id="69" w:name="_Hlk73562245"/>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68"/>
    </w:p>
    <w:bookmarkEnd w:id="69"/>
    <w:p>
      <w:pPr>
        <w:widowControl w:val="0"/>
        <w:ind w:firstLine="420" w:firstLineChars="200"/>
        <w:jc w:val="both"/>
        <w:outlineLvl w:val="9"/>
        <w:rPr>
          <w:rFonts w:ascii="宋体" w:eastAsia="宋体" w:hAnsi="宋体"/>
          <w:kern w:val="2"/>
          <w:sz w:val="21"/>
          <w:szCs w:val="21"/>
          <w:lang w:eastAsia="zh-CN"/>
        </w:rPr>
      </w:pPr>
    </w:p>
    <w:p>
      <w:pPr>
        <w:widowControl w:val="0"/>
        <w:ind w:firstLine="420" w:firstLineChars="200"/>
        <w:jc w:val="both"/>
        <w:outlineLvl w:val="9"/>
        <w:rPr>
          <w:rFonts w:ascii="宋体" w:eastAsia="宋体" w:hAnsi="宋体"/>
          <w:kern w:val="2"/>
          <w:sz w:val="21"/>
          <w:szCs w:val="21"/>
          <w:lang w:eastAsia="zh-CN"/>
        </w:rPr>
      </w:pPr>
    </w:p>
    <w:p>
      <w:pPr>
        <w:widowControl w:val="0"/>
        <w:jc w:val="center"/>
        <w:outlineLvl w:val="9"/>
        <w:rPr>
          <w:rFonts w:eastAsia="宋体"/>
          <w:b/>
          <w:kern w:val="2"/>
          <w:lang w:eastAsia="zh-CN"/>
        </w:rPr>
      </w:pPr>
      <w:r>
        <w:rPr>
          <w:rFonts w:eastAsia="宋体" w:hint="eastAsia"/>
          <w:b/>
          <w:kern w:val="2"/>
          <w:lang w:eastAsia="zh-CN"/>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采购人</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i/>
          <w:iCs/>
          <w:kern w:val="2"/>
          <w:sz w:val="21"/>
          <w:szCs w:val="21"/>
          <w:u w:val="single"/>
          <w:lang w:eastAsia="zh-CN"/>
        </w:rPr>
        <w:t>（项目名称）</w:t>
      </w:r>
      <w:r>
        <w:rPr>
          <w:rFonts w:ascii="宋体" w:eastAsia="宋体" w:hAnsi="宋体"/>
          <w:kern w:val="2"/>
          <w:sz w:val="21"/>
          <w:szCs w:val="21"/>
          <w:lang w:eastAsia="zh-CN"/>
        </w:rPr>
        <w:t>采购活动，提供的货物全部由符合政策要求的</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制造。相关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监狱企业</w:t>
      </w:r>
      <w:r>
        <w:rPr>
          <w:rFonts w:ascii="宋体" w:eastAsia="宋体" w:hAnsi="宋体" w:hint="eastAsia"/>
          <w:b/>
          <w:bCs/>
          <w:kern w:val="2"/>
          <w:sz w:val="21"/>
          <w:szCs w:val="21"/>
          <w:u w:val="single"/>
          <w:lang w:eastAsia="zh-CN"/>
        </w:rPr>
        <w:t xml:space="preserve">  </w:t>
      </w:r>
      <w:r>
        <w:rPr>
          <w:rFonts w:ascii="宋体" w:eastAsia="宋体" w:hAnsi="宋体"/>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监狱企业</w:t>
      </w:r>
      <w:r>
        <w:rPr>
          <w:rFonts w:ascii="宋体" w:eastAsia="宋体" w:hAnsi="宋体" w:hint="eastAsia"/>
          <w:b/>
          <w:bCs/>
          <w:kern w:val="2"/>
          <w:sz w:val="21"/>
          <w:szCs w:val="21"/>
          <w:u w:val="single"/>
          <w:lang w:eastAsia="zh-CN"/>
        </w:rPr>
        <w:t xml:space="preserve">  </w:t>
      </w:r>
      <w:r>
        <w:rPr>
          <w:rFonts w:ascii="宋体" w:eastAsia="宋体" w:hAnsi="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eastAsia="宋体"/>
          <w:b/>
          <w:bCs/>
          <w:color w:val="FF0000"/>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bookmarkEnd w:id="66"/>
    </w:p>
    <w:p>
      <w:pPr>
        <w:keepNext/>
        <w:keepLines/>
        <w:widowControl w:val="0"/>
        <w:spacing w:before="260" w:after="260" w:line="240" w:lineRule="auto"/>
        <w:jc w:val="center"/>
        <w:outlineLvl w:val="2"/>
        <w:rPr>
          <w:rFonts w:ascii="黑体" w:eastAsia="黑体" w:hAnsi="宋体"/>
          <w:bCs/>
          <w:kern w:val="2"/>
          <w:lang w:eastAsia="zh-CN"/>
        </w:rPr>
      </w:pPr>
      <w:bookmarkStart w:id="70" w:name="_Hlk72259976"/>
      <w:r>
        <w:rPr>
          <w:rFonts w:ascii="黑体" w:eastAsia="黑体" w:hAnsi="宋体" w:hint="eastAsia"/>
          <w:bCs/>
          <w:kern w:val="2"/>
          <w:lang w:eastAsia="zh-CN"/>
        </w:rPr>
        <w:t>四、项目详细报价</w:t>
      </w:r>
    </w:p>
    <w:p>
      <w:pPr>
        <w:widowControl w:val="0"/>
        <w:tabs>
          <w:tab w:val="left" w:pos="720"/>
        </w:tabs>
        <w:ind w:firstLine="3120" w:firstLineChars="1300"/>
        <w:jc w:val="both"/>
        <w:rPr>
          <w:rFonts w:eastAsia="宋体"/>
          <w:b/>
          <w:kern w:val="2"/>
          <w:lang w:eastAsia="zh-CN"/>
        </w:rPr>
      </w:pPr>
      <w:r>
        <w:rPr>
          <w:rFonts w:eastAsia="宋体" w:hint="eastAsia"/>
          <w:b/>
          <w:kern w:val="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36"/>
        <w:gridCol w:w="1110"/>
        <w:gridCol w:w="608"/>
        <w:gridCol w:w="612"/>
        <w:gridCol w:w="508"/>
        <w:gridCol w:w="641"/>
        <w:gridCol w:w="878"/>
        <w:gridCol w:w="467"/>
        <w:gridCol w:w="878"/>
        <w:gridCol w:w="878"/>
        <w:gridCol w:w="590"/>
        <w:gridCol w:w="92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5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65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356" w:type="pct"/>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品牌</w:t>
            </w:r>
          </w:p>
        </w:tc>
        <w:tc>
          <w:tcPr>
            <w:tcW w:w="359"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298" w:type="pct"/>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376"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51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27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515"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单价限价（元）</w:t>
            </w:r>
          </w:p>
        </w:tc>
        <w:tc>
          <w:tcPr>
            <w:tcW w:w="515" w:type="pct"/>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单价(元)</w:t>
            </w:r>
          </w:p>
        </w:tc>
        <w:tc>
          <w:tcPr>
            <w:tcW w:w="346"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535" w:type="pct"/>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25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65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呼吸道廓清系统</w:t>
            </w:r>
          </w:p>
        </w:tc>
        <w:tc>
          <w:tcPr>
            <w:tcW w:w="356" w:type="pct"/>
            <w:vAlign w:val="center"/>
          </w:tcPr>
          <w:p>
            <w:pPr>
              <w:widowControl w:val="0"/>
              <w:jc w:val="center"/>
              <w:rPr>
                <w:rFonts w:eastAsia="宋体" w:hint="eastAsia"/>
                <w:bCs/>
                <w:kern w:val="2"/>
                <w:sz w:val="21"/>
                <w:szCs w:val="21"/>
                <w:lang w:eastAsia="zh-CN"/>
              </w:rPr>
            </w:pPr>
          </w:p>
        </w:tc>
        <w:tc>
          <w:tcPr>
            <w:tcW w:w="359" w:type="pct"/>
            <w:vAlign w:val="center"/>
          </w:tcPr>
          <w:p>
            <w:pPr>
              <w:widowControl w:val="0"/>
              <w:jc w:val="center"/>
              <w:rPr>
                <w:rFonts w:eastAsia="宋体"/>
                <w:bCs/>
                <w:kern w:val="2"/>
                <w:sz w:val="21"/>
                <w:szCs w:val="21"/>
                <w:lang w:eastAsia="zh-CN"/>
              </w:rPr>
            </w:pPr>
          </w:p>
        </w:tc>
        <w:tc>
          <w:tcPr>
            <w:tcW w:w="298" w:type="pct"/>
            <w:vAlign w:val="center"/>
          </w:tcPr>
          <w:p>
            <w:pPr>
              <w:widowControl w:val="0"/>
              <w:jc w:val="center"/>
              <w:rPr>
                <w:rFonts w:eastAsia="宋体"/>
                <w:bCs/>
                <w:kern w:val="2"/>
                <w:sz w:val="21"/>
                <w:szCs w:val="21"/>
                <w:lang w:eastAsia="zh-CN"/>
              </w:rPr>
            </w:pPr>
          </w:p>
        </w:tc>
        <w:tc>
          <w:tcPr>
            <w:tcW w:w="376" w:type="pct"/>
            <w:vAlign w:val="center"/>
          </w:tcPr>
          <w:p>
            <w:pPr>
              <w:widowControl w:val="0"/>
              <w:jc w:val="center"/>
              <w:rPr>
                <w:rFonts w:eastAsia="宋体"/>
                <w:bCs/>
                <w:kern w:val="2"/>
                <w:sz w:val="21"/>
                <w:szCs w:val="21"/>
                <w:lang w:eastAsia="zh-CN"/>
              </w:rPr>
            </w:pPr>
          </w:p>
        </w:tc>
        <w:tc>
          <w:tcPr>
            <w:tcW w:w="515"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27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台</w:t>
            </w:r>
          </w:p>
        </w:tc>
        <w:tc>
          <w:tcPr>
            <w:tcW w:w="515"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295000</w:t>
            </w:r>
          </w:p>
        </w:tc>
        <w:tc>
          <w:tcPr>
            <w:tcW w:w="515" w:type="pct"/>
            <w:vAlign w:val="center"/>
          </w:tcPr>
          <w:p>
            <w:pPr>
              <w:widowControl w:val="0"/>
              <w:jc w:val="center"/>
              <w:rPr>
                <w:rFonts w:ascii="仿宋" w:eastAsia="仿宋" w:hAnsi="仿宋" w:cs="仿宋" w:hint="eastAsia"/>
                <w:kern w:val="2"/>
                <w:lang w:eastAsia="zh-CN"/>
              </w:rPr>
            </w:pPr>
          </w:p>
        </w:tc>
        <w:tc>
          <w:tcPr>
            <w:tcW w:w="346" w:type="pct"/>
            <w:vAlign w:val="center"/>
          </w:tcPr>
          <w:p>
            <w:pPr>
              <w:widowControl w:val="0"/>
              <w:jc w:val="center"/>
              <w:rPr>
                <w:rFonts w:eastAsia="宋体"/>
                <w:bCs/>
                <w:kern w:val="2"/>
                <w:sz w:val="21"/>
                <w:szCs w:val="21"/>
                <w:lang w:eastAsia="zh-CN"/>
              </w:rPr>
            </w:pPr>
          </w:p>
        </w:tc>
        <w:tc>
          <w:tcPr>
            <w:tcW w:w="53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295000</w:t>
            </w:r>
          </w:p>
        </w:tc>
      </w:tr>
      <w:tr>
        <w:tblPrEx>
          <w:tblW w:w="5000" w:type="pct"/>
          <w:jc w:val="center"/>
          <w:tblLayout w:type="fixed"/>
          <w:tblCellMar>
            <w:top w:w="0" w:type="dxa"/>
            <w:left w:w="108" w:type="dxa"/>
            <w:bottom w:w="0" w:type="dxa"/>
            <w:right w:w="108" w:type="dxa"/>
          </w:tblCellMar>
        </w:tblPrEx>
        <w:trPr>
          <w:trHeight w:hRule="auto" w:val="0"/>
          <w:jc w:val="center"/>
        </w:trPr>
        <w:tc>
          <w:tcPr>
            <w:tcW w:w="255"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2</w:t>
            </w:r>
          </w:p>
        </w:tc>
        <w:tc>
          <w:tcPr>
            <w:tcW w:w="65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注射泵</w:t>
            </w:r>
          </w:p>
        </w:tc>
        <w:tc>
          <w:tcPr>
            <w:tcW w:w="356" w:type="pct"/>
            <w:vAlign w:val="center"/>
          </w:tcPr>
          <w:p>
            <w:pPr>
              <w:widowControl w:val="0"/>
              <w:jc w:val="center"/>
              <w:rPr>
                <w:rFonts w:eastAsia="宋体" w:hint="eastAsia"/>
                <w:bCs/>
                <w:kern w:val="2"/>
                <w:sz w:val="21"/>
                <w:szCs w:val="21"/>
                <w:lang w:eastAsia="zh-CN"/>
              </w:rPr>
            </w:pPr>
          </w:p>
        </w:tc>
        <w:tc>
          <w:tcPr>
            <w:tcW w:w="359" w:type="pct"/>
            <w:vAlign w:val="center"/>
          </w:tcPr>
          <w:p>
            <w:pPr>
              <w:widowControl w:val="0"/>
              <w:jc w:val="center"/>
              <w:rPr>
                <w:rFonts w:eastAsia="宋体"/>
                <w:bCs/>
                <w:kern w:val="2"/>
                <w:sz w:val="21"/>
                <w:szCs w:val="21"/>
                <w:lang w:eastAsia="zh-CN"/>
              </w:rPr>
            </w:pPr>
          </w:p>
        </w:tc>
        <w:tc>
          <w:tcPr>
            <w:tcW w:w="298" w:type="pct"/>
            <w:vAlign w:val="center"/>
          </w:tcPr>
          <w:p>
            <w:pPr>
              <w:widowControl w:val="0"/>
              <w:jc w:val="center"/>
              <w:rPr>
                <w:rFonts w:eastAsia="宋体"/>
                <w:bCs/>
                <w:kern w:val="2"/>
                <w:sz w:val="21"/>
                <w:szCs w:val="21"/>
                <w:lang w:eastAsia="zh-CN"/>
              </w:rPr>
            </w:pPr>
          </w:p>
        </w:tc>
        <w:tc>
          <w:tcPr>
            <w:tcW w:w="376" w:type="pct"/>
            <w:vAlign w:val="center"/>
          </w:tcPr>
          <w:p>
            <w:pPr>
              <w:widowControl w:val="0"/>
              <w:jc w:val="center"/>
              <w:rPr>
                <w:rFonts w:eastAsia="宋体"/>
                <w:bCs/>
                <w:kern w:val="2"/>
                <w:sz w:val="21"/>
                <w:szCs w:val="21"/>
                <w:lang w:eastAsia="zh-CN"/>
              </w:rPr>
            </w:pPr>
          </w:p>
        </w:tc>
        <w:tc>
          <w:tcPr>
            <w:tcW w:w="515" w:type="pct"/>
            <w:vAlign w:val="center"/>
          </w:tcPr>
          <w:p>
            <w:pPr>
              <w:widowControl w:val="0"/>
              <w:jc w:val="center"/>
              <w:rPr>
                <w:rFonts w:eastAsia="宋体"/>
                <w:bCs/>
                <w:kern w:val="2"/>
                <w:sz w:val="21"/>
                <w:szCs w:val="21"/>
                <w:lang w:eastAsia="zh-CN"/>
              </w:rPr>
            </w:pPr>
            <w:r>
              <w:rPr>
                <w:rFonts w:eastAsia="宋体" w:hint="eastAsia"/>
                <w:kern w:val="2"/>
                <w:sz w:val="21"/>
                <w:lang w:eastAsia="zh-CN"/>
              </w:rPr>
              <w:t>2</w:t>
            </w:r>
          </w:p>
        </w:tc>
        <w:tc>
          <w:tcPr>
            <w:tcW w:w="27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台</w:t>
            </w:r>
          </w:p>
        </w:tc>
        <w:tc>
          <w:tcPr>
            <w:tcW w:w="515"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6800</w:t>
            </w:r>
          </w:p>
        </w:tc>
        <w:tc>
          <w:tcPr>
            <w:tcW w:w="515" w:type="pct"/>
            <w:vAlign w:val="center"/>
          </w:tcPr>
          <w:p>
            <w:pPr>
              <w:widowControl w:val="0"/>
              <w:jc w:val="center"/>
              <w:rPr>
                <w:rFonts w:ascii="仿宋" w:eastAsia="仿宋" w:hAnsi="仿宋" w:cs="仿宋" w:hint="eastAsia"/>
                <w:kern w:val="2"/>
                <w:lang w:eastAsia="zh-CN"/>
              </w:rPr>
            </w:pPr>
          </w:p>
        </w:tc>
        <w:tc>
          <w:tcPr>
            <w:tcW w:w="346" w:type="pct"/>
            <w:vAlign w:val="center"/>
          </w:tcPr>
          <w:p>
            <w:pPr>
              <w:widowControl w:val="0"/>
              <w:jc w:val="center"/>
              <w:rPr>
                <w:rFonts w:eastAsia="宋体"/>
                <w:bCs/>
                <w:kern w:val="2"/>
                <w:sz w:val="21"/>
                <w:szCs w:val="21"/>
                <w:lang w:eastAsia="zh-CN"/>
              </w:rPr>
            </w:pPr>
          </w:p>
        </w:tc>
        <w:tc>
          <w:tcPr>
            <w:tcW w:w="53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13600</w:t>
            </w:r>
          </w:p>
        </w:tc>
      </w:tr>
      <w:tr>
        <w:tblPrEx>
          <w:tblW w:w="5000" w:type="pct"/>
          <w:jc w:val="center"/>
          <w:tblLayout w:type="fixed"/>
          <w:tblCellMar>
            <w:top w:w="0" w:type="dxa"/>
            <w:left w:w="108" w:type="dxa"/>
            <w:bottom w:w="0" w:type="dxa"/>
            <w:right w:w="108" w:type="dxa"/>
          </w:tblCellMar>
        </w:tblPrEx>
        <w:trPr>
          <w:trHeight w:hRule="auto" w:val="0"/>
          <w:jc w:val="center"/>
        </w:trPr>
        <w:tc>
          <w:tcPr>
            <w:tcW w:w="255"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3</w:t>
            </w:r>
          </w:p>
        </w:tc>
        <w:tc>
          <w:tcPr>
            <w:tcW w:w="65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彩色超声诊断系统</w:t>
            </w:r>
          </w:p>
        </w:tc>
        <w:tc>
          <w:tcPr>
            <w:tcW w:w="356" w:type="pct"/>
            <w:vAlign w:val="center"/>
          </w:tcPr>
          <w:p>
            <w:pPr>
              <w:widowControl w:val="0"/>
              <w:jc w:val="center"/>
              <w:rPr>
                <w:rFonts w:eastAsia="宋体" w:hint="eastAsia"/>
                <w:bCs/>
                <w:kern w:val="2"/>
                <w:sz w:val="21"/>
                <w:szCs w:val="21"/>
                <w:lang w:eastAsia="zh-CN"/>
              </w:rPr>
            </w:pPr>
          </w:p>
        </w:tc>
        <w:tc>
          <w:tcPr>
            <w:tcW w:w="359" w:type="pct"/>
            <w:vAlign w:val="center"/>
          </w:tcPr>
          <w:p>
            <w:pPr>
              <w:widowControl w:val="0"/>
              <w:jc w:val="center"/>
              <w:rPr>
                <w:rFonts w:eastAsia="宋体"/>
                <w:bCs/>
                <w:kern w:val="2"/>
                <w:sz w:val="21"/>
                <w:szCs w:val="21"/>
                <w:lang w:eastAsia="zh-CN"/>
              </w:rPr>
            </w:pPr>
          </w:p>
        </w:tc>
        <w:tc>
          <w:tcPr>
            <w:tcW w:w="298" w:type="pct"/>
            <w:vAlign w:val="center"/>
          </w:tcPr>
          <w:p>
            <w:pPr>
              <w:widowControl w:val="0"/>
              <w:jc w:val="center"/>
              <w:rPr>
                <w:rFonts w:eastAsia="宋体"/>
                <w:bCs/>
                <w:kern w:val="2"/>
                <w:sz w:val="21"/>
                <w:szCs w:val="21"/>
                <w:lang w:eastAsia="zh-CN"/>
              </w:rPr>
            </w:pPr>
          </w:p>
        </w:tc>
        <w:tc>
          <w:tcPr>
            <w:tcW w:w="376" w:type="pct"/>
            <w:vAlign w:val="center"/>
          </w:tcPr>
          <w:p>
            <w:pPr>
              <w:widowControl w:val="0"/>
              <w:jc w:val="center"/>
              <w:rPr>
                <w:rFonts w:eastAsia="宋体"/>
                <w:bCs/>
                <w:kern w:val="2"/>
                <w:sz w:val="21"/>
                <w:szCs w:val="21"/>
                <w:lang w:eastAsia="zh-CN"/>
              </w:rPr>
            </w:pPr>
          </w:p>
        </w:tc>
        <w:tc>
          <w:tcPr>
            <w:tcW w:w="515"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27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台</w:t>
            </w:r>
          </w:p>
        </w:tc>
        <w:tc>
          <w:tcPr>
            <w:tcW w:w="515"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448000</w:t>
            </w:r>
          </w:p>
        </w:tc>
        <w:tc>
          <w:tcPr>
            <w:tcW w:w="515" w:type="pct"/>
            <w:vAlign w:val="center"/>
          </w:tcPr>
          <w:p>
            <w:pPr>
              <w:widowControl w:val="0"/>
              <w:jc w:val="center"/>
              <w:rPr>
                <w:rFonts w:ascii="仿宋" w:eastAsia="仿宋" w:hAnsi="仿宋" w:cs="仿宋" w:hint="eastAsia"/>
                <w:kern w:val="2"/>
                <w:lang w:eastAsia="zh-CN"/>
              </w:rPr>
            </w:pPr>
          </w:p>
        </w:tc>
        <w:tc>
          <w:tcPr>
            <w:tcW w:w="346" w:type="pct"/>
            <w:vAlign w:val="center"/>
          </w:tcPr>
          <w:p>
            <w:pPr>
              <w:widowControl w:val="0"/>
              <w:jc w:val="center"/>
              <w:rPr>
                <w:rFonts w:eastAsia="宋体"/>
                <w:bCs/>
                <w:kern w:val="2"/>
                <w:sz w:val="21"/>
                <w:szCs w:val="21"/>
                <w:lang w:eastAsia="zh-CN"/>
              </w:rPr>
            </w:pPr>
          </w:p>
        </w:tc>
        <w:tc>
          <w:tcPr>
            <w:tcW w:w="53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448000</w:t>
            </w:r>
          </w:p>
        </w:tc>
      </w:tr>
      <w:tr>
        <w:tblPrEx>
          <w:tblW w:w="5000" w:type="pct"/>
          <w:jc w:val="center"/>
          <w:tblLayout w:type="fixed"/>
          <w:tblCellMar>
            <w:top w:w="0" w:type="dxa"/>
            <w:left w:w="108" w:type="dxa"/>
            <w:bottom w:w="0" w:type="dxa"/>
            <w:right w:w="108" w:type="dxa"/>
          </w:tblCellMar>
        </w:tblPrEx>
        <w:trPr>
          <w:trHeight w:val="707"/>
          <w:jc w:val="center"/>
        </w:trPr>
        <w:tc>
          <w:tcPr>
            <w:tcW w:w="5000" w:type="pct"/>
            <w:gridSpan w:val="12"/>
            <w:vAlign w:val="center"/>
          </w:tcPr>
          <w:p>
            <w:pPr>
              <w:widowControl w:val="0"/>
              <w:jc w:val="left"/>
              <w:rPr>
                <w:rFonts w:eastAsia="宋体"/>
                <w:bCs/>
                <w:kern w:val="2"/>
                <w:sz w:val="21"/>
                <w:szCs w:val="21"/>
                <w:lang w:eastAsia="zh-CN"/>
              </w:rPr>
            </w:pPr>
            <w:r>
              <w:rPr>
                <w:rFonts w:eastAsia="宋体"/>
                <w:bCs/>
                <w:kern w:val="2"/>
                <w:sz w:val="21"/>
                <w:szCs w:val="21"/>
                <w:lang w:eastAsia="zh-CN"/>
              </w:rPr>
              <w:t>合计（即投标总价；币种：人民币；单位：元） 小写：            大写：</w:t>
            </w:r>
          </w:p>
        </w:tc>
      </w:tr>
    </w:tbl>
    <w:p>
      <w:pPr>
        <w:widowControl w:val="0"/>
        <w:ind w:firstLine="480" w:firstLineChars="200"/>
        <w:jc w:val="both"/>
        <w:rPr>
          <w:rFonts w:ascii="宋体" w:eastAsia="宋体" w:hAnsi="宋体" w:hint="eastAsia"/>
          <w:b/>
          <w:kern w:val="2"/>
          <w:lang w:eastAsia="zh-CN"/>
        </w:rPr>
      </w:pPr>
    </w:p>
    <w:p>
      <w:pPr>
        <w:widowControl w:val="0"/>
        <w:ind w:firstLine="480" w:firstLineChars="200"/>
        <w:jc w:val="both"/>
        <w:rPr>
          <w:rFonts w:ascii="宋体" w:eastAsia="宋体" w:hAnsi="宋体"/>
          <w:b/>
          <w:kern w:val="2"/>
          <w:lang w:eastAsia="zh-CN"/>
        </w:rPr>
      </w:pPr>
      <w:r>
        <w:rPr>
          <w:rFonts w:ascii="宋体" w:eastAsia="宋体" w:hAnsi="宋体" w:hint="eastAsia"/>
          <w:b/>
          <w:kern w:val="2"/>
          <w:lang w:eastAsia="zh-CN"/>
        </w:rPr>
        <w:t>注：1.本表可按同样格式扩展。</w:t>
      </w:r>
    </w:p>
    <w:p>
      <w:pPr>
        <w:widowControl w:val="0"/>
        <w:ind w:firstLine="470" w:firstLineChars="196"/>
        <w:jc w:val="both"/>
        <w:rPr>
          <w:rFonts w:ascii="宋体" w:eastAsia="宋体" w:hAnsi="宋体"/>
          <w:b/>
          <w:kern w:val="2"/>
          <w:lang w:eastAsia="zh-CN"/>
        </w:rPr>
      </w:pPr>
      <w:r>
        <w:rPr>
          <w:rFonts w:ascii="宋体" w:eastAsia="宋体" w:hAnsi="宋体" w:hint="eastAsia"/>
          <w:b/>
          <w:kern w:val="2"/>
          <w:lang w:eastAsia="zh-CN"/>
        </w:rPr>
        <w:t>2</w:t>
      </w:r>
      <w:r>
        <w:rPr>
          <w:rFonts w:ascii="宋体" w:eastAsia="宋体" w:hAnsi="宋体"/>
          <w:b/>
          <w:kern w:val="2"/>
          <w:lang w:eastAsia="zh-CN"/>
        </w:rPr>
        <w:t>.</w:t>
      </w:r>
      <w:r>
        <w:rPr>
          <w:rFonts w:ascii="宋体" w:eastAsia="宋体" w:hAnsi="宋体" w:hint="eastAsia"/>
          <w:b/>
          <w:kern w:val="2"/>
          <w:lang w:eastAsia="zh-CN"/>
        </w:rPr>
        <w:t>“</w:t>
      </w:r>
      <w:r>
        <w:rPr>
          <w:rFonts w:ascii="宋体" w:eastAsia="宋体" w:hAnsi="宋体" w:hint="eastAsia"/>
          <w:b/>
          <w:kern w:val="2"/>
          <w:lang w:eastAsia="zh-CN"/>
        </w:rPr>
        <w:t>品牌</w:t>
      </w:r>
      <w:r>
        <w:rPr>
          <w:rFonts w:ascii="宋体" w:eastAsia="宋体" w:hAnsi="宋体" w:hint="eastAsia"/>
          <w:b/>
          <w:kern w:val="2"/>
          <w:lang w:eastAsia="zh-CN"/>
        </w:rPr>
        <w:t>”</w:t>
      </w:r>
      <w:r>
        <w:rPr>
          <w:rFonts w:ascii="宋体" w:eastAsia="宋体" w:hAnsi="宋体" w:hint="eastAsia"/>
          <w:b/>
          <w:kern w:val="2"/>
          <w:lang w:eastAsia="zh-CN"/>
        </w:rPr>
        <w:t>可以与商标一致，也可以填写便于区分其他公司商品的制造商简称或者制造商认可的品牌名称</w:t>
      </w:r>
      <w:r>
        <w:rPr>
          <w:rFonts w:ascii="宋体" w:eastAsia="宋体" w:hAnsi="宋体" w:hint="eastAsia"/>
          <w:b/>
          <w:kern w:val="2"/>
          <w:lang w:eastAsia="zh-CN"/>
        </w:rPr>
        <w:t>。此类填写错误或缺漏的不利后果由供应商承担。经评审委员会认定，在使用综合评分法的项目中一项此类填写错误或缺漏将按照一项普通招标技术要求（一般参数/普通参数）负偏离扣分处理。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0" w:firstLineChars="196"/>
        <w:jc w:val="both"/>
        <w:rPr>
          <w:rFonts w:eastAsia="宋体" w:hint="eastAsia"/>
          <w:b/>
          <w:kern w:val="2"/>
          <w:lang w:eastAsia="zh-CN"/>
        </w:rPr>
      </w:pPr>
      <w:r>
        <w:rPr>
          <w:rFonts w:ascii="宋体" w:eastAsia="宋体" w:hAnsi="宋体" w:hint="eastAsia"/>
          <w:b/>
          <w:kern w:val="2"/>
          <w:lang w:eastAsia="zh-CN"/>
        </w:rPr>
        <w:t>3.</w:t>
      </w:r>
      <w:r>
        <w:rPr>
          <w:rFonts w:ascii="宋体" w:eastAsia="宋体" w:hAnsi="宋体" w:hint="eastAsia"/>
          <w:b/>
          <w:kern w:val="2"/>
          <w:lang w:eastAsia="zh-CN"/>
        </w:rPr>
        <w:t>如所投货物属于定制类的非量产货物或无具体型号的货物，可以在“规格/型号”</w:t>
      </w:r>
      <w:r>
        <w:rPr>
          <w:rFonts w:ascii="宋体" w:eastAsia="宋体" w:hAnsi="宋体" w:hint="eastAsia"/>
          <w:b/>
          <w:kern w:val="2"/>
          <w:lang w:eastAsia="zh-CN"/>
        </w:rPr>
        <w:t>栏目</w:t>
      </w:r>
      <w:r>
        <w:rPr>
          <w:rFonts w:ascii="宋体" w:eastAsia="宋体" w:hAnsi="宋体" w:hint="eastAsia"/>
          <w:b/>
          <w:kern w:val="2"/>
          <w:lang w:eastAsia="zh-CN"/>
        </w:rPr>
        <w:t>仅填写规格信息而不填型号信息（型号信息用“定制”描述即可）；</w:t>
      </w:r>
      <w:bookmarkStart w:id="71" w:name="_Hlk73646428"/>
      <w:r>
        <w:rPr>
          <w:rFonts w:ascii="宋体" w:eastAsia="宋体" w:hAnsi="宋体" w:hint="eastAsia"/>
          <w:b/>
          <w:kern w:val="2"/>
          <w:lang w:eastAsia="zh-CN"/>
        </w:rPr>
        <w:t>此类填写错误</w:t>
      </w:r>
      <w:r>
        <w:rPr>
          <w:rFonts w:ascii="宋体" w:eastAsia="宋体" w:hAnsi="宋体" w:hint="eastAsia"/>
          <w:b/>
          <w:kern w:val="2"/>
          <w:lang w:eastAsia="zh-CN"/>
        </w:rPr>
        <w:t>或缺漏</w:t>
      </w:r>
      <w:r>
        <w:rPr>
          <w:rFonts w:ascii="宋体" w:eastAsia="宋体" w:hAnsi="宋体" w:hint="eastAsia"/>
          <w:b/>
          <w:kern w:val="2"/>
          <w:lang w:eastAsia="zh-CN"/>
        </w:rPr>
        <w:t>（所投货物为定制类的非量产货物但供应商却错误填报了型号）的不利后果</w:t>
      </w:r>
      <w:r>
        <w:rPr>
          <w:rFonts w:eastAsia="宋体" w:hint="eastAsia"/>
          <w:b/>
          <w:kern w:val="2"/>
          <w:lang w:eastAsia="zh-CN"/>
        </w:rPr>
        <w:t>由供应商承担</w:t>
      </w:r>
      <w:r>
        <w:rPr>
          <w:rFonts w:eastAsia="宋体" w:hint="eastAsia"/>
          <w:b/>
          <w:kern w:val="2"/>
          <w:lang w:eastAsia="zh-CN"/>
        </w:rPr>
        <w:t>。</w:t>
      </w:r>
      <w:r>
        <w:rPr>
          <w:rFonts w:eastAsia="宋体" w:hint="eastAsia"/>
          <w:b/>
          <w:kern w:val="2"/>
          <w:lang w:eastAsia="zh-CN"/>
        </w:rPr>
        <w:t>经评审委员会认定，在使用综合评分法的项目中一项此类填写错误</w:t>
      </w:r>
      <w:r>
        <w:rPr>
          <w:rFonts w:eastAsia="宋体" w:hint="eastAsia"/>
          <w:b/>
          <w:kern w:val="2"/>
          <w:lang w:eastAsia="zh-CN"/>
        </w:rPr>
        <w:t>或缺漏</w:t>
      </w:r>
      <w:r>
        <w:rPr>
          <w:rFonts w:eastAsia="宋体" w:hint="eastAsia"/>
          <w:b/>
          <w:kern w:val="2"/>
          <w:lang w:eastAsia="zh-CN"/>
        </w:rPr>
        <w:t>将按照一项</w:t>
      </w:r>
      <w:r>
        <w:rPr>
          <w:rFonts w:eastAsia="宋体" w:hint="eastAsia"/>
          <w:b/>
          <w:kern w:val="2"/>
          <w:lang w:eastAsia="zh-CN"/>
        </w:rPr>
        <w:t>普通招标技术要求（一般参数/普通参数）</w:t>
      </w:r>
      <w:r>
        <w:rPr>
          <w:rFonts w:eastAsia="宋体" w:hint="eastAsia"/>
          <w:b/>
          <w:kern w:val="2"/>
          <w:lang w:eastAsia="zh-CN"/>
        </w:rPr>
        <w:t>负偏离扣分处理。</w:t>
      </w:r>
      <w:bookmarkEnd w:id="71"/>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3</w:t>
      </w:r>
      <w:r>
        <w:rPr>
          <w:rFonts w:ascii="宋体" w:eastAsia="宋体" w:hAnsi="宋体" w:hint="eastAsia"/>
          <w:b/>
          <w:kern w:val="2"/>
          <w:lang w:eastAsia="zh-CN"/>
        </w:rPr>
        <w:t>.“原产地”是指货物的实际生产加工地，非品牌所在地</w:t>
      </w:r>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4</w:t>
      </w:r>
      <w:r>
        <w:rPr>
          <w:rFonts w:ascii="宋体" w:eastAsia="宋体" w:hAnsi="宋体" w:hint="eastAsia"/>
          <w:b/>
          <w:kern w:val="2"/>
          <w:lang w:eastAsia="zh-CN"/>
        </w:rPr>
        <w:t>.所投货物均应填写制造商名称</w:t>
      </w:r>
      <w:r>
        <w:rPr>
          <w:rFonts w:ascii="宋体" w:eastAsia="宋体" w:hAnsi="宋体" w:hint="eastAsia"/>
          <w:b/>
          <w:kern w:val="2"/>
          <w:lang w:eastAsia="zh-CN"/>
        </w:rPr>
        <w:t>，</w:t>
      </w:r>
      <w:r>
        <w:rPr>
          <w:rFonts w:ascii="宋体" w:eastAsia="宋体" w:hAnsi="宋体" w:hint="eastAsia"/>
          <w:b/>
          <w:kern w:val="2"/>
          <w:lang w:eastAsia="zh-CN"/>
        </w:rPr>
        <w:t>“制造商”是指产品品牌厂商，产品代工制造的，应填写接受委托生产制造的制造商。</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5</w:t>
      </w:r>
      <w:r>
        <w:rPr>
          <w:rFonts w:ascii="宋体" w:eastAsia="宋体" w:hAnsi="宋体" w:hint="eastAsia"/>
          <w:b/>
          <w:kern w:val="2"/>
          <w:lang w:eastAsia="zh-CN"/>
        </w:rPr>
        <w:t>.以上分项报价表的投标总价应当与开标一览表的投标总价一致。</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6</w:t>
      </w:r>
      <w:r>
        <w:rPr>
          <w:rFonts w:ascii="宋体" w:eastAsia="宋体" w:hAnsi="宋体" w:hint="eastAsia"/>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7</w:t>
      </w:r>
      <w:r>
        <w:rPr>
          <w:rFonts w:ascii="宋体" w:eastAsia="宋体" w:hAnsi="宋体" w:hint="eastAsia"/>
          <w:b/>
          <w:kern w:val="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（二）核心产品品牌</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kern w:val="2"/>
          <w:lang w:eastAsia="zh-CN"/>
        </w:rPr>
      </w:pPr>
      <w:r>
        <w:rPr>
          <w:rFonts w:eastAsia="宋体" w:hint="eastAsia"/>
          <w:b/>
          <w:kern w:val="2"/>
          <w:lang w:eastAsia="zh-CN"/>
        </w:rPr>
        <w:t>我单位所投核心产品的品牌为：</w:t>
      </w:r>
      <w:r>
        <w:rPr>
          <w:rFonts w:eastAsia="宋体" w:hint="eastAsia"/>
          <w:b/>
          <w:kern w:val="2"/>
          <w:u w:val="single"/>
          <w:lang w:eastAsia="zh-CN"/>
        </w:rPr>
        <w:t xml:space="preserve">               </w:t>
      </w:r>
      <w:r>
        <w:rPr>
          <w:rFonts w:eastAsia="宋体" w:hint="eastAsia"/>
          <w:b/>
          <w:kern w:val="2"/>
          <w:lang w:eastAsia="zh-CN"/>
        </w:rPr>
        <w:t>。</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备注：</w:t>
      </w:r>
      <w:r>
        <w:rPr>
          <w:rFonts w:ascii="宋体" w:eastAsia="宋体" w:hAnsi="宋体" w:hint="eastAsia"/>
          <w:kern w:val="2"/>
          <w:lang w:eastAsia="zh-CN"/>
        </w:rPr>
        <w:t>单一产品采购项目，核心产品即为该单一产品。</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jc w:val="both"/>
        <w:rPr>
          <w:rFonts w:eastAsia="宋体"/>
          <w:b/>
          <w:kern w:val="2"/>
          <w:lang w:eastAsia="zh-CN"/>
        </w:rPr>
      </w:pPr>
    </w:p>
    <w:p>
      <w:pPr>
        <w:widowControl w:val="0"/>
        <w:tabs>
          <w:tab w:val="left" w:pos="720"/>
        </w:tabs>
        <w:ind w:firstLine="1920" w:firstLineChars="800"/>
        <w:jc w:val="both"/>
        <w:rPr>
          <w:rFonts w:eastAsia="宋体"/>
          <w:b/>
          <w:kern w:val="2"/>
          <w:lang w:eastAsia="zh-CN"/>
        </w:rPr>
      </w:pPr>
      <w:r>
        <w:rPr>
          <w:rFonts w:eastAsia="宋体" w:hint="eastAsia"/>
          <w:b/>
          <w:kern w:val="2"/>
          <w:lang w:eastAsia="zh-CN"/>
        </w:rPr>
        <w:t>（三）可选配件报价清单（不包括在总报价内）</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2"/>
        <w:gridCol w:w="1228"/>
        <w:gridCol w:w="1281"/>
        <w:gridCol w:w="1041"/>
        <w:gridCol w:w="1648"/>
        <w:gridCol w:w="1010"/>
        <w:gridCol w:w="155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widowControl w:val="0"/>
              <w:ind w:right="-79" w:rightChars="-33"/>
              <w:jc w:val="center"/>
              <w:rPr>
                <w:rFonts w:eastAsia="宋体"/>
                <w:kern w:val="2"/>
                <w:sz w:val="21"/>
                <w:lang w:eastAsia="zh-CN"/>
              </w:rPr>
            </w:pPr>
            <w:r>
              <w:rPr>
                <w:rFonts w:eastAsia="宋体" w:hint="eastAsia"/>
                <w:kern w:val="2"/>
                <w:sz w:val="21"/>
                <w:lang w:eastAsia="zh-CN"/>
              </w:rPr>
              <w:t>序号</w:t>
            </w:r>
          </w:p>
        </w:tc>
        <w:tc>
          <w:tcPr>
            <w:tcW w:w="118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货物名称</w:t>
            </w:r>
          </w:p>
        </w:tc>
        <w:tc>
          <w:tcPr>
            <w:tcW w:w="1236"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规格/</w:t>
            </w:r>
            <w:r>
              <w:rPr>
                <w:rFonts w:ascii="宋体" w:eastAsia="宋体" w:hAnsi="宋体" w:hint="eastAsia"/>
                <w:kern w:val="2"/>
                <w:sz w:val="21"/>
                <w:lang w:eastAsia="zh-CN"/>
              </w:rPr>
              <w:t>型号</w:t>
            </w:r>
          </w:p>
        </w:tc>
        <w:tc>
          <w:tcPr>
            <w:tcW w:w="100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原产地</w:t>
            </w:r>
          </w:p>
        </w:tc>
        <w:tc>
          <w:tcPr>
            <w:tcW w:w="1590"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制造商名称</w:t>
            </w:r>
          </w:p>
        </w:tc>
        <w:tc>
          <w:tcPr>
            <w:tcW w:w="97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数量</w:t>
            </w:r>
          </w:p>
        </w:tc>
        <w:tc>
          <w:tcPr>
            <w:tcW w:w="150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单价(</w:t>
            </w:r>
            <w:r>
              <w:rPr>
                <w:rFonts w:ascii="宋体" w:eastAsia="宋体" w:hAnsi="宋体" w:hint="eastAsia"/>
                <w:kern w:val="2"/>
                <w:sz w:val="21"/>
                <w:lang w:eastAsia="zh-CN"/>
              </w:rPr>
              <w:t>元</w:t>
            </w:r>
            <w:r>
              <w:rPr>
                <w:rFonts w:eastAsia="宋体" w:hint="eastAsia"/>
                <w:kern w:val="2"/>
                <w:sz w:val="21"/>
                <w:lang w:eastAsia="zh-CN"/>
              </w:rPr>
              <w:t>)</w:t>
            </w: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hint="eastAsia"/>
                <w:kern w:val="2"/>
                <w:sz w:val="21"/>
                <w:lang w:eastAsia="zh-CN"/>
              </w:rPr>
            </w:pPr>
            <w:r>
              <w:rPr>
                <w:rFonts w:eastAsia="宋体" w:hint="eastAsia"/>
                <w:kern w:val="2"/>
                <w:sz w:val="21"/>
                <w:lang w:eastAsia="zh-CN"/>
              </w:rPr>
              <w:t>1</w:t>
            </w:r>
          </w:p>
        </w:tc>
        <w:tc>
          <w:tcPr>
            <w:tcW w:w="118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kern w:val="2"/>
                <w:sz w:val="21"/>
                <w:lang w:eastAsia="zh-CN"/>
              </w:rPr>
            </w:pPr>
            <w:r>
              <w:rPr>
                <w:rFonts w:eastAsia="宋体" w:hint="eastAsia"/>
                <w:kern w:val="2"/>
                <w:sz w:val="21"/>
                <w:lang w:eastAsia="zh-CN"/>
              </w:rPr>
              <w:t>2</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kern w:val="2"/>
                <w:sz w:val="21"/>
                <w:lang w:eastAsia="zh-CN"/>
              </w:rPr>
            </w:pPr>
            <w:r>
              <w:rPr>
                <w:rFonts w:eastAsia="宋体" w:hint="eastAsia"/>
                <w:kern w:val="2"/>
                <w:sz w:val="21"/>
                <w:lang w:eastAsia="zh-CN"/>
              </w:rPr>
              <w:t>3</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kern w:val="2"/>
                <w:sz w:val="21"/>
                <w:lang w:eastAsia="zh-CN"/>
              </w:rPr>
            </w:pPr>
            <w:r>
              <w:rPr>
                <w:rFonts w:eastAsia="宋体" w:hint="eastAsia"/>
                <w:kern w:val="2"/>
                <w:sz w:val="21"/>
                <w:lang w:eastAsia="zh-CN"/>
              </w:rPr>
              <w:t>4</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widowControl w:val="0"/>
              <w:ind w:right="-79" w:rightChars="-33"/>
              <w:jc w:val="center"/>
              <w:rPr>
                <w:rFonts w:eastAsia="宋体"/>
                <w:kern w:val="2"/>
                <w:sz w:val="21"/>
                <w:lang w:eastAsia="zh-CN"/>
              </w:rPr>
            </w:pPr>
            <w:r>
              <w:rPr>
                <w:rFonts w:eastAsia="宋体" w:hint="eastAsia"/>
                <w:kern w:val="2"/>
                <w:sz w:val="21"/>
                <w:lang w:eastAsia="zh-CN"/>
              </w:rPr>
              <w:t>5</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widowControl w:val="0"/>
              <w:ind w:right="-79" w:rightChars="-33"/>
              <w:jc w:val="center"/>
              <w:rPr>
                <w:rFonts w:eastAsia="宋体"/>
                <w:kern w:val="2"/>
                <w:sz w:val="21"/>
                <w:lang w:eastAsia="zh-CN"/>
              </w:rPr>
            </w:pPr>
            <w:r>
              <w:rPr>
                <w:rFonts w:eastAsia="宋体" w:hint="eastAsia"/>
                <w:kern w:val="2"/>
                <w:sz w:val="21"/>
                <w:lang w:eastAsia="zh-CN"/>
              </w:rPr>
              <w:t>.....</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8231" w:type="dxa"/>
            <w:gridSpan w:val="7"/>
            <w:tcBorders>
              <w:top w:val="single" w:sz="4" w:space="0" w:color="auto"/>
              <w:left w:val="single" w:sz="4" w:space="0" w:color="auto"/>
              <w:bottom w:val="single" w:sz="4" w:space="0" w:color="auto"/>
              <w:right w:val="single" w:sz="4" w:space="0" w:color="auto"/>
            </w:tcBorders>
            <w:noWrap w:val="0"/>
            <w:vAlign w:val="top"/>
          </w:tcPr>
          <w:p>
            <w:pPr>
              <w:widowControl w:val="0"/>
              <w:jc w:val="both"/>
              <w:rPr>
                <w:rFonts w:eastAsia="宋体"/>
                <w:kern w:val="2"/>
                <w:lang w:eastAsia="zh-CN"/>
              </w:rPr>
            </w:pPr>
            <w:r>
              <w:rPr>
                <w:rFonts w:ascii="宋体" w:eastAsia="宋体" w:hAnsi="宋体" w:hint="eastAsia"/>
                <w:kern w:val="2"/>
                <w:sz w:val="21"/>
                <w:lang w:eastAsia="zh-CN"/>
              </w:rPr>
              <w:t>注：1.</w:t>
            </w:r>
            <w:r>
              <w:rPr>
                <w:rFonts w:ascii="宋体" w:eastAsia="宋体" w:hAnsi="宋体" w:cs="宋体" w:hint="eastAsia"/>
                <w:sz w:val="21"/>
                <w:szCs w:val="21"/>
                <w:lang w:eastAsia="zh-CN"/>
              </w:rPr>
              <w:t>由投标人</w:t>
            </w:r>
            <w:r>
              <w:rPr>
                <w:rFonts w:ascii="宋体" w:eastAsia="宋体" w:hAnsi="宋体" w:cs="宋体" w:hint="eastAsia"/>
                <w:sz w:val="21"/>
                <w:szCs w:val="21"/>
                <w:lang w:eastAsia="zh-CN"/>
              </w:rPr>
              <w:t>根据所投产品运行需要</w:t>
            </w:r>
            <w:r>
              <w:rPr>
                <w:rFonts w:ascii="宋体" w:eastAsia="宋体" w:hAnsi="宋体" w:cs="宋体" w:hint="eastAsia"/>
                <w:sz w:val="21"/>
                <w:szCs w:val="21"/>
                <w:lang w:eastAsia="zh-CN"/>
              </w:rPr>
              <w:t>自行填写</w:t>
            </w:r>
            <w:r>
              <w:rPr>
                <w:rFonts w:ascii="宋体" w:eastAsia="宋体" w:hAnsi="宋体" w:hint="eastAsia"/>
                <w:kern w:val="2"/>
                <w:sz w:val="21"/>
                <w:lang w:eastAsia="zh-CN"/>
              </w:rPr>
              <w:t>。2、若没有则填无。</w:t>
            </w:r>
          </w:p>
        </w:tc>
      </w:tr>
    </w:tbl>
    <w:p>
      <w:pPr>
        <w:widowControl w:val="0"/>
        <w:ind w:firstLine="420" w:firstLineChars="200"/>
        <w:jc w:val="both"/>
        <w:rPr>
          <w:rFonts w:eastAsia="宋体" w:hAnsi="宋体"/>
          <w:b/>
          <w:bCs/>
          <w:kern w:val="2"/>
          <w:sz w:val="21"/>
          <w:szCs w:val="21"/>
          <w:lang w:eastAsia="zh-CN"/>
        </w:rPr>
      </w:pPr>
      <w:r>
        <w:rPr>
          <w:rFonts w:eastAsia="宋体" w:hAnsi="宋体"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eastAsia="宋体" w:hAnsi="宋体"/>
          <w:b/>
          <w:bCs/>
          <w:kern w:val="2"/>
          <w:lang w:eastAsia="zh-CN"/>
        </w:rPr>
      </w:pPr>
    </w:p>
    <w:p>
      <w:pPr>
        <w:widowControl w:val="0"/>
        <w:ind w:firstLine="480" w:firstLineChars="200"/>
        <w:jc w:val="both"/>
        <w:rPr>
          <w:rFonts w:eastAsia="宋体" w:hAnsi="宋体"/>
          <w:b/>
          <w:bCs/>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（四）</w:t>
      </w:r>
      <w:bookmarkStart w:id="72" w:name="_Hlk72073235"/>
      <w:r>
        <w:rPr>
          <w:rFonts w:eastAsia="宋体" w:hint="eastAsia"/>
          <w:b/>
          <w:kern w:val="2"/>
          <w:lang w:eastAsia="zh-CN"/>
        </w:rPr>
        <w:t>投标人认为需要涉及的其他内容报价清单</w:t>
      </w:r>
      <w:bookmarkEnd w:id="72"/>
    </w:p>
    <w:p>
      <w:pPr>
        <w:widowControl w:val="0"/>
        <w:jc w:val="both"/>
        <w:rPr>
          <w:rFonts w:eastAsia="宋体"/>
          <w:b/>
          <w:bCs/>
          <w:kern w:val="2"/>
          <w:sz w:val="21"/>
          <w:lang w:eastAsia="zh-CN"/>
        </w:rPr>
      </w:pPr>
    </w:p>
    <w:bookmarkEnd w:id="70"/>
    <w:p>
      <w:pPr>
        <w:widowControl w:val="0"/>
        <w:jc w:val="both"/>
        <w:rPr>
          <w:rFonts w:eastAsia="宋体"/>
          <w:kern w:val="2"/>
          <w:sz w:val="21"/>
          <w:lang w:eastAsia="zh-CN"/>
        </w:rPr>
      </w:pPr>
      <w:r>
        <w:rPr>
          <w:rFonts w:eastAsia="宋体"/>
          <w:kern w:val="2"/>
          <w:sz w:val="21"/>
          <w:lang w:eastAsia="zh-CN"/>
        </w:rPr>
        <w:br w:type="page"/>
      </w:r>
    </w:p>
    <w:p>
      <w:pPr>
        <w:widowControl w:val="0"/>
        <w:snapToGrid w:val="0"/>
        <w:spacing w:before="0" w:after="0" w:line="240" w:lineRule="auto"/>
        <w:jc w:val="center"/>
        <w:outlineLvl w:val="2"/>
        <w:rPr>
          <w:rFonts w:ascii="黑体" w:eastAsia="黑体" w:hAnsi="宋体" w:hint="eastAsia"/>
          <w:bCs/>
          <w:kern w:val="2"/>
          <w:szCs w:val="32"/>
          <w:lang w:eastAsia="zh-CN"/>
        </w:rPr>
      </w:pPr>
      <w:bookmarkStart w:id="73" w:name="_Hlk72260530"/>
      <w:r>
        <w:rPr>
          <w:rFonts w:ascii="黑体" w:eastAsia="黑体" w:hAnsi="宋体" w:hint="eastAsia"/>
          <w:bCs/>
          <w:kern w:val="2"/>
          <w:szCs w:val="32"/>
          <w:lang w:eastAsia="zh-CN"/>
        </w:rPr>
        <w:t>五、供应商基本情况表</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645"/>
        <w:gridCol w:w="1530"/>
        <w:gridCol w:w="904"/>
        <w:gridCol w:w="752"/>
        <w:gridCol w:w="1146"/>
        <w:gridCol w:w="1429"/>
        <w:gridCol w:w="142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89" w:type="pct"/>
            <w:gridSpan w:val="2"/>
            <w:noWrap w:val="0"/>
            <w:vAlign w:val="center"/>
          </w:tcPr>
          <w:p>
            <w:pPr>
              <w:rPr>
                <w:rFonts w:ascii="宋体" w:hAnsi="宋体" w:cs="宋体" w:hint="eastAsia"/>
                <w:kern w:val="2"/>
                <w:sz w:val="21"/>
                <w:szCs w:val="21"/>
                <w:lang w:eastAsia="zh-CN"/>
              </w:rPr>
            </w:pPr>
            <w:r>
              <w:rPr>
                <w:rFonts w:ascii="宋体" w:hAnsi="宋体" w:cs="宋体" w:hint="eastAsia"/>
                <w:kern w:val="2"/>
                <w:sz w:val="21"/>
                <w:szCs w:val="21"/>
                <w:lang w:eastAsia="zh-CN"/>
              </w:rPr>
              <w:t>投标（响应）供应商</w:t>
            </w:r>
          </w:p>
        </w:tc>
        <w:tc>
          <w:tcPr>
            <w:tcW w:w="1427" w:type="pct"/>
            <w:gridSpan w:val="2"/>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项目名称及编号</w:t>
            </w:r>
          </w:p>
        </w:tc>
        <w:tc>
          <w:tcPr>
            <w:tcW w:w="1669" w:type="pct"/>
            <w:gridSpan w:val="2"/>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0"/>
            <w:vAlign w:val="center"/>
          </w:tcPr>
          <w:p>
            <w:pPr>
              <w:jc w:val="center"/>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1275"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职务</w:t>
            </w:r>
          </w:p>
        </w:tc>
        <w:tc>
          <w:tcPr>
            <w:tcW w:w="529" w:type="pct"/>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姓名</w:t>
            </w:r>
          </w:p>
        </w:tc>
        <w:tc>
          <w:tcPr>
            <w:tcW w:w="1113"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身份证号码</w:t>
            </w:r>
          </w:p>
        </w:tc>
        <w:tc>
          <w:tcPr>
            <w:tcW w:w="838"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劳动合同</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关系单位</w:t>
            </w:r>
          </w:p>
        </w:tc>
        <w:tc>
          <w:tcPr>
            <w:tcW w:w="830"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缴纳社会</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spacing w:line="46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rPr>
              <w:t>法定代表人</w:t>
            </w:r>
            <w:r>
              <w:rPr>
                <w:rFonts w:ascii="宋体" w:hAnsi="宋体" w:cs="宋体" w:hint="eastAsia"/>
                <w:kern w:val="2"/>
                <w:sz w:val="21"/>
                <w:szCs w:val="21"/>
                <w:lang w:eastAsia="zh-CN"/>
              </w:rPr>
              <w:t>/单位负责人/主要经营负责人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项目投标授权代表人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tcBorders>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3</w:t>
            </w:r>
          </w:p>
        </w:tc>
        <w:tc>
          <w:tcPr>
            <w:tcW w:w="1275" w:type="pct"/>
            <w:gridSpan w:val="2"/>
            <w:tcBorders>
              <w:top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项目负责人</w:t>
            </w:r>
          </w:p>
        </w:tc>
        <w:tc>
          <w:tcPr>
            <w:tcW w:w="529" w:type="pct"/>
            <w:tcBorders>
              <w:top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4</w:t>
            </w:r>
          </w:p>
        </w:tc>
        <w:tc>
          <w:tcPr>
            <w:tcW w:w="1275" w:type="pct"/>
            <w:gridSpan w:val="2"/>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主要技术人员</w:t>
            </w:r>
          </w:p>
        </w:tc>
        <w:tc>
          <w:tcPr>
            <w:tcW w:w="529" w:type="pct"/>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p>
        </w:tc>
        <w:tc>
          <w:tcPr>
            <w:tcW w:w="838" w:type="pct"/>
            <w:noWrap w:val="0"/>
            <w:vAlign w:val="center"/>
          </w:tcPr>
          <w:p>
            <w:pPr>
              <w:jc w:val="center"/>
              <w:rPr>
                <w:rFonts w:ascii="宋体" w:hAnsi="宋体" w:cs="宋体" w:hint="eastAsia"/>
                <w:kern w:val="2"/>
                <w:sz w:val="21"/>
                <w:szCs w:val="21"/>
                <w:lang w:eastAsia="zh-CN"/>
              </w:rPr>
            </w:pPr>
          </w:p>
        </w:tc>
        <w:tc>
          <w:tcPr>
            <w:tcW w:w="830" w:type="pct"/>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5</w:t>
            </w:r>
          </w:p>
        </w:tc>
        <w:tc>
          <w:tcPr>
            <w:tcW w:w="1275" w:type="pct"/>
            <w:gridSpan w:val="2"/>
            <w:noWrap w:val="0"/>
            <w:vAlign w:val="center"/>
          </w:tcPr>
          <w:p>
            <w:pPr>
              <w:snapToGrid w:val="0"/>
              <w:ind w:lef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投标文件编制人员</w:t>
            </w:r>
          </w:p>
        </w:tc>
        <w:tc>
          <w:tcPr>
            <w:tcW w:w="529" w:type="pct"/>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p>
        </w:tc>
        <w:tc>
          <w:tcPr>
            <w:tcW w:w="838" w:type="pct"/>
            <w:noWrap w:val="0"/>
            <w:vAlign w:val="center"/>
          </w:tcPr>
          <w:p>
            <w:pPr>
              <w:jc w:val="center"/>
              <w:rPr>
                <w:rFonts w:ascii="宋体" w:hAnsi="宋体" w:cs="宋体" w:hint="eastAsia"/>
                <w:kern w:val="2"/>
                <w:sz w:val="21"/>
                <w:szCs w:val="21"/>
                <w:lang w:eastAsia="zh-CN"/>
              </w:rPr>
            </w:pPr>
          </w:p>
        </w:tc>
        <w:tc>
          <w:tcPr>
            <w:tcW w:w="830" w:type="pct"/>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0"/>
            <w:vAlign w:val="center"/>
          </w:tcPr>
          <w:p>
            <w:pPr>
              <w:rPr>
                <w:rFonts w:ascii="宋体" w:hAnsi="宋体" w:cs="宋体" w:hint="eastAsia"/>
                <w:kern w:val="2"/>
                <w:sz w:val="21"/>
                <w:szCs w:val="21"/>
                <w:lang w:eastAsia="zh-CN"/>
              </w:rPr>
            </w:pPr>
            <w:r>
              <w:rPr>
                <w:rFonts w:ascii="宋体" w:hAnsi="宋体" w:cs="宋体" w:hint="eastAsia"/>
                <w:b/>
                <w:bCs/>
                <w:kern w:val="2"/>
                <w:sz w:val="21"/>
                <w:szCs w:val="21"/>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noWrap w:val="0"/>
            <w:vAlign w:val="center"/>
          </w:tcPr>
          <w:p>
            <w:pPr>
              <w:jc w:val="center"/>
              <w:rPr>
                <w:rFonts w:ascii="宋体" w:hAnsi="宋体" w:cs="宋体" w:hint="eastAsia"/>
                <w:b/>
                <w:bCs/>
                <w:kern w:val="2"/>
                <w:sz w:val="21"/>
                <w:szCs w:val="21"/>
                <w:lang w:eastAsia="zh-CN"/>
              </w:rPr>
            </w:pPr>
            <w:r>
              <w:rPr>
                <w:rFonts w:ascii="宋体" w:hAnsi="宋体" w:cs="宋体" w:hint="eastAsia"/>
                <w:b/>
                <w:bCs/>
                <w:kern w:val="2"/>
                <w:sz w:val="21"/>
                <w:szCs w:val="21"/>
                <w:lang w:eastAsia="zh-CN"/>
              </w:rPr>
              <w:t>投标（响应）供应商关联关系情况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序号</w:t>
            </w:r>
          </w:p>
        </w:tc>
        <w:tc>
          <w:tcPr>
            <w:tcW w:w="1275"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关联关系类型</w:t>
            </w:r>
          </w:p>
        </w:tc>
        <w:tc>
          <w:tcPr>
            <w:tcW w:w="971"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关联主体名称</w:t>
            </w:r>
          </w:p>
        </w:tc>
        <w:tc>
          <w:tcPr>
            <w:tcW w:w="2340" w:type="pct"/>
            <w:gridSpan w:val="3"/>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789"/>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管理关系</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b/>
                <w:bCs/>
                <w:kern w:val="2"/>
                <w:sz w:val="21"/>
                <w:szCs w:val="21"/>
                <w:lang w:eastAsia="zh-CN"/>
              </w:rPr>
              <w:t>说明：同一关联关系类型有多个主体的，应分行填写。</w:t>
            </w:r>
          </w:p>
        </w:tc>
      </w:tr>
    </w:tbl>
    <w:p>
      <w:pPr>
        <w:widowControl w:val="0"/>
        <w:jc w:val="both"/>
        <w:rPr>
          <w:rFonts w:ascii="宋体" w:eastAsia="宋体" w:hAnsi="宋体" w:hint="eastAsia"/>
          <w:b/>
          <w:color w:val="FF0000"/>
          <w:kern w:val="2"/>
          <w:sz w:val="28"/>
          <w:szCs w:val="28"/>
          <w:lang w:eastAsia="zh-CN"/>
        </w:r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六</w:t>
      </w:r>
      <w:r>
        <w:rPr>
          <w:rFonts w:ascii="黑体" w:eastAsia="黑体" w:hAnsi="宋体" w:hint="eastAsia"/>
          <w:bCs/>
          <w:kern w:val="2"/>
          <w:szCs w:val="32"/>
          <w:lang w:eastAsia="zh-CN"/>
        </w:rPr>
        <w:t>、</w:t>
      </w:r>
      <w:bookmarkStart w:id="74" w:name="_Hlk72092499"/>
      <w:r>
        <w:rPr>
          <w:rFonts w:ascii="黑体" w:eastAsia="黑体" w:hAnsi="宋体" w:hint="eastAsia"/>
          <w:bCs/>
          <w:kern w:val="2"/>
          <w:szCs w:val="32"/>
          <w:lang w:eastAsia="zh-CN"/>
        </w:rPr>
        <w:t>法定代表人（负责人）证明书</w:t>
      </w:r>
      <w:bookmarkEnd w:id="74"/>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姓名</w:t>
      </w:r>
      <w:r>
        <w:rPr>
          <w:rFonts w:eastAsia="宋体" w:hint="eastAsia"/>
          <w:kern w:val="2"/>
          <w:sz w:val="21"/>
          <w:szCs w:val="21"/>
          <w:lang w:eastAsia="zh-CN"/>
        </w:rPr>
        <w:t>）</w:t>
      </w:r>
      <w:r>
        <w:rPr>
          <w:rFonts w:eastAsia="宋体" w:hint="eastAsia"/>
          <w:kern w:val="2"/>
          <w:sz w:val="21"/>
          <w:szCs w:val="21"/>
          <w:lang w:eastAsia="zh-CN"/>
        </w:rPr>
        <w:t>，现任我单位</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w:t>
      </w:r>
      <w:r>
        <w:rPr>
          <w:rFonts w:eastAsia="宋体" w:hint="eastAsia"/>
          <w:kern w:val="2"/>
          <w:sz w:val="21"/>
          <w:szCs w:val="21"/>
          <w:lang w:eastAsia="zh-CN"/>
        </w:rPr>
        <w:t>身份证件</w:t>
      </w:r>
      <w:r>
        <w:rPr>
          <w:rFonts w:eastAsia="宋体" w:hint="eastAsia"/>
          <w:kern w:val="2"/>
          <w:sz w:val="21"/>
          <w:szCs w:val="21"/>
          <w:lang w:eastAsia="zh-CN"/>
        </w:rPr>
        <w:t>号</w:t>
      </w:r>
      <w:r>
        <w:rPr>
          <w:rFonts w:eastAsia="宋体" w:hint="eastAsia"/>
          <w:kern w:val="2"/>
          <w:sz w:val="21"/>
          <w:szCs w:val="21"/>
          <w:lang w:eastAsia="zh-CN"/>
        </w:rPr>
        <w:t>为</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3"/>
        </w:numPr>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kern w:val="2"/>
                <w:sz w:val="21"/>
                <w:lang w:eastAsia="zh-CN"/>
              </w:rPr>
            </w:pPr>
            <w:r>
              <w:rPr>
                <w:rFonts w:hint="eastAsia"/>
                <w:kern w:val="2"/>
                <w:sz w:val="21"/>
                <w:lang w:eastAsia="zh-CN"/>
              </w:rPr>
              <w:t>证件扫描件正面</w:t>
            </w:r>
          </w:p>
          <w:p>
            <w:pPr>
              <w:spacing w:line="360" w:lineRule="auto"/>
              <w:jc w:val="center"/>
              <w:rPr>
                <w:rFonts w:hint="eastAsia"/>
                <w:b/>
                <w:bCs/>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tc>
        <w:tc>
          <w:tcPr>
            <w:tcW w:w="4265" w:type="dxa"/>
            <w:vAlign w:val="top"/>
          </w:tcPr>
          <w:p>
            <w:pPr>
              <w:jc w:val="center"/>
              <w:rPr>
                <w:rFonts w:hint="eastAsia"/>
                <w:kern w:val="2"/>
                <w:sz w:val="21"/>
                <w:lang w:eastAsia="zh-CN"/>
              </w:rPr>
            </w:pPr>
            <w:r>
              <w:rPr>
                <w:rFonts w:hint="eastAsia"/>
                <w:kern w:val="2"/>
                <w:sz w:val="21"/>
                <w:lang w:eastAsia="zh-CN"/>
              </w:rPr>
              <w:t>证件扫描件反面</w:t>
            </w:r>
          </w:p>
          <w:p>
            <w:pPr>
              <w:spacing w:line="360" w:lineRule="auto"/>
              <w:jc w:val="center"/>
              <w:rPr>
                <w:rFonts w:hint="eastAsia"/>
                <w:b/>
                <w:bCs/>
                <w:kern w:val="2"/>
                <w:lang w:eastAsia="zh-CN"/>
              </w:rPr>
            </w:pPr>
          </w:p>
          <w:p>
            <w:pPr>
              <w:spacing w:line="360" w:lineRule="auto"/>
              <w:jc w:val="center"/>
              <w:rPr>
                <w:rFonts w:hint="eastAsia"/>
                <w:kern w:val="2"/>
                <w:lang w:eastAsia="zh-CN"/>
              </w:rPr>
            </w:pPr>
          </w:p>
        </w:tc>
      </w:tr>
    </w:tbl>
    <w:p>
      <w:pPr>
        <w:widowControl w:val="0"/>
        <w:jc w:val="both"/>
        <w:rPr>
          <w:rFonts w:eastAsia="宋体"/>
          <w:kern w:val="2"/>
          <w:lang w:eastAsia="zh-CN"/>
        </w:rPr>
      </w:pPr>
    </w:p>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Cs w:val="22"/>
          <w:lang w:eastAsia="zh-CN"/>
        </w:rPr>
      </w:pPr>
    </w:p>
    <w:p>
      <w:pPr>
        <w:widowControl w:val="0"/>
        <w:jc w:val="both"/>
        <w:rPr>
          <w:rFonts w:ascii="Calibri" w:eastAsia="宋体" w:hAnsi="Calibri"/>
          <w:kern w:val="2"/>
          <w:szCs w:val="2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val="0"/>
        <w:jc w:val="both"/>
        <w:rPr>
          <w:rFonts w:ascii="Calibri" w:eastAsia="宋体" w:hAnsi="Calibri"/>
          <w:kern w:val="2"/>
          <w:szCs w:val="22"/>
          <w:lang w:eastAsia="zh-CN"/>
        </w:rPr>
      </w:pP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七</w:t>
      </w:r>
      <w:r>
        <w:rPr>
          <w:rFonts w:ascii="黑体" w:eastAsia="黑体" w:hAnsi="宋体" w:hint="eastAsia"/>
          <w:bCs/>
          <w:kern w:val="2"/>
          <w:szCs w:val="32"/>
          <w:lang w:eastAsia="zh-CN"/>
        </w:rPr>
        <w:t>、投标文件签署授权委托书</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代理人无转委托权，特此委托。</w:t>
      </w:r>
    </w:p>
    <w:p>
      <w:pPr>
        <w:widowControl w:val="0"/>
        <w:spacing w:line="360" w:lineRule="auto"/>
        <w:ind w:firstLine="420" w:firstLineChars="200"/>
        <w:jc w:val="both"/>
        <w:rPr>
          <w:rFonts w:eastAsia="宋体" w:hint="eastAsia"/>
          <w:kern w:val="2"/>
          <w:sz w:val="21"/>
          <w:szCs w:val="21"/>
          <w:lang w:eastAsia="zh-CN"/>
        </w:rPr>
      </w:pP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代理人</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身份</w:t>
      </w:r>
      <w:r>
        <w:rPr>
          <w:rFonts w:eastAsia="宋体" w:hint="eastAsia"/>
          <w:kern w:val="2"/>
          <w:sz w:val="21"/>
          <w:szCs w:val="21"/>
          <w:lang w:eastAsia="zh-CN"/>
        </w:rPr>
        <w:t>证件号</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r>
        <w:rPr>
          <w:rFonts w:eastAsia="宋体" w:hint="eastAsia"/>
          <w:kern w:val="2"/>
          <w:sz w:val="21"/>
          <w:szCs w:val="21"/>
          <w:lang w:eastAsia="zh-CN"/>
        </w:rPr>
        <w:t>。</w:t>
      </w:r>
    </w:p>
    <w:p>
      <w:pPr>
        <w:widowControl w:val="0"/>
        <w:spacing w:line="360"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kern w:val="2"/>
                <w:sz w:val="21"/>
                <w:lang w:eastAsia="zh-CN"/>
              </w:rPr>
            </w:pPr>
            <w:r>
              <w:rPr>
                <w:rFonts w:hint="eastAsia"/>
                <w:kern w:val="2"/>
                <w:sz w:val="21"/>
                <w:lang w:eastAsia="zh-CN"/>
              </w:rPr>
              <w:t>证件扫描件正面</w:t>
            </w:r>
          </w:p>
          <w:p>
            <w:pPr>
              <w:spacing w:line="360" w:lineRule="auto"/>
              <w:jc w:val="center"/>
              <w:rPr>
                <w:rFonts w:hint="eastAsia"/>
                <w:b/>
                <w:bCs/>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tc>
        <w:tc>
          <w:tcPr>
            <w:tcW w:w="4265" w:type="dxa"/>
            <w:vAlign w:val="top"/>
          </w:tcPr>
          <w:p>
            <w:pPr>
              <w:jc w:val="center"/>
              <w:rPr>
                <w:rFonts w:hint="eastAsia"/>
                <w:kern w:val="2"/>
                <w:sz w:val="21"/>
                <w:lang w:eastAsia="zh-CN"/>
              </w:rPr>
            </w:pPr>
            <w:r>
              <w:rPr>
                <w:rFonts w:hint="eastAsia"/>
                <w:kern w:val="2"/>
                <w:sz w:val="21"/>
                <w:lang w:eastAsia="zh-CN"/>
              </w:rPr>
              <w:t>证件扫描件反面</w:t>
            </w:r>
          </w:p>
          <w:p>
            <w:pPr>
              <w:spacing w:line="360" w:lineRule="auto"/>
              <w:jc w:val="center"/>
              <w:rPr>
                <w:rFonts w:hint="eastAsia"/>
                <w:b/>
                <w:bCs/>
                <w:kern w:val="2"/>
                <w:lang w:eastAsia="zh-CN"/>
              </w:rPr>
            </w:pPr>
          </w:p>
          <w:p>
            <w:pPr>
              <w:spacing w:line="360" w:lineRule="auto"/>
              <w:jc w:val="center"/>
              <w:rPr>
                <w:rFonts w:hint="eastAsia"/>
                <w:kern w:val="2"/>
                <w:lang w:eastAsia="zh-CN"/>
              </w:rPr>
            </w:pPr>
          </w:p>
        </w:tc>
      </w:tr>
    </w:tbl>
    <w:p>
      <w:pPr>
        <w:widowControl w:val="0"/>
        <w:jc w:val="both"/>
        <w:rPr>
          <w:rFonts w:ascii="黑体" w:eastAsia="黑体" w:hAnsi="黑体" w:cs="黑体" w:hint="eastAsia"/>
          <w:b/>
          <w:bCs/>
          <w:kern w:val="2"/>
          <w:lang w:eastAsia="zh-CN"/>
        </w:rPr>
      </w:pPr>
    </w:p>
    <w:p>
      <w:pPr>
        <w:widowControl w:val="0"/>
        <w:jc w:val="both"/>
        <w:rPr>
          <w:rFonts w:ascii="Calibri" w:eastAsia="宋体" w:hAnsi="Calibri"/>
          <w:kern w:val="2"/>
          <w:sz w:val="21"/>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hint="eastAsia"/>
          <w:kern w:val="2"/>
          <w:sz w:val="21"/>
          <w:szCs w:val="22"/>
          <w:lang w:eastAsia="zh-CN"/>
        </w:rPr>
      </w:pPr>
    </w:p>
    <w:p>
      <w:pPr>
        <w:widowControl w:val="0"/>
        <w:jc w:val="both"/>
        <w:rPr>
          <w:rFonts w:ascii="黑体" w:eastAsia="黑体" w:hint="eastAsia"/>
          <w:lang w:eastAsia="zh-CN"/>
        </w:rPr>
      </w:pPr>
    </w:p>
    <w:p>
      <w:pPr>
        <w:widowControl w:val="0"/>
        <w:jc w:val="both"/>
        <w:rPr>
          <w:rFonts w:ascii="黑体" w:eastAsia="黑体" w:hAnsi="Calibri" w:hint="eastAsia"/>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hint="eastAsia"/>
          <w:bCs/>
          <w:lang w:eastAsia="zh-CN"/>
        </w:rPr>
        <w:t>八</w:t>
      </w:r>
      <w:r>
        <w:rPr>
          <w:rFonts w:ascii="黑体" w:eastAsia="黑体" w:hAnsi="宋体" w:hint="eastAsia"/>
          <w:bCs/>
          <w:lang w:eastAsia="zh-CN"/>
        </w:rPr>
        <w:t>、</w:t>
      </w:r>
      <w:bookmarkStart w:id="75" w:name="_Hlk72092634"/>
      <w:r>
        <w:rPr>
          <w:rFonts w:ascii="黑体" w:eastAsia="黑体" w:hAnsi="宋体" w:hint="eastAsia"/>
          <w:bCs/>
          <w:lang w:eastAsia="zh-CN"/>
        </w:rPr>
        <w:t>实质性条款响应情况表</w:t>
      </w:r>
      <w:bookmarkEnd w:id="75"/>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2765"/>
        <w:gridCol w:w="1648"/>
        <w:gridCol w:w="1912"/>
        <w:gridCol w:w="14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76" w:name="_Hlk72092651"/>
            <w:r>
              <w:rPr>
                <w:rFonts w:ascii="宋体" w:eastAsia="宋体" w:hAnsi="宋体"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投标响应</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说明</w:t>
            </w:r>
          </w:p>
        </w:tc>
      </w:tr>
      <w:bookmarkEnd w:id="76"/>
      <w:tr>
        <w:tblPrEx>
          <w:tblW w:w="5000" w:type="pct"/>
          <w:tblInd w:w="0" w:type="dxa"/>
          <w:tblLayout w:type="fixed"/>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2664" w:type="dxa"/>
            <w:vAlign w:val="center"/>
          </w:tcPr>
          <w:p>
            <w:pPr>
              <w:widowControl w:val="0"/>
              <w:jc w:val="both"/>
              <w:rPr>
                <w:rFonts w:eastAsia="宋体" w:hAnsi="宋体"/>
                <w:sz w:val="21"/>
                <w:szCs w:val="21"/>
                <w:lang w:eastAsia="zh-CN"/>
              </w:rPr>
            </w:pPr>
            <w:r>
              <w:rPr>
                <w:rFonts w:eastAsia="宋体" w:hint="eastAsia"/>
                <w:kern w:val="2"/>
                <w:sz w:val="21"/>
                <w:lang w:eastAsia="zh-CN"/>
              </w:rPr>
              <w:t>具体以采购文件第三章 用户需求书中带“★”的需求项为准。</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2</w:t>
            </w:r>
          </w:p>
        </w:tc>
        <w:tc>
          <w:tcPr>
            <w:tcW w:w="2664" w:type="dxa"/>
            <w:vAlign w:val="center"/>
          </w:tcPr>
          <w:p>
            <w:pPr>
              <w:widowControl w:val="0"/>
              <w:jc w:val="both"/>
              <w:rPr>
                <w:rFonts w:ascii="宋体" w:eastAsia="宋体" w:hAnsi="宋体" w:hint="eastAsia"/>
                <w:sz w:val="21"/>
                <w:szCs w:val="21"/>
                <w:lang w:eastAsia="zh-CN"/>
              </w:rPr>
            </w:pPr>
            <w:r>
              <w:rPr>
                <w:rFonts w:eastAsia="宋体" w:hint="eastAsia"/>
                <w:kern w:val="2"/>
                <w:sz w:val="21"/>
                <w:lang w:eastAsia="zh-CN"/>
              </w:rPr>
              <w:t>★投标人提供</w:t>
            </w:r>
            <w:r>
              <w:rPr>
                <w:rFonts w:eastAsia="宋体" w:hint="eastAsia"/>
                <w:kern w:val="2"/>
                <w:sz w:val="21"/>
                <w:lang w:eastAsia="zh-CN"/>
              </w:rPr>
              <w:t>本项目</w:t>
            </w:r>
            <w:r>
              <w:rPr>
                <w:rFonts w:eastAsia="宋体" w:hint="eastAsia"/>
                <w:kern w:val="2"/>
                <w:sz w:val="21"/>
                <w:lang w:eastAsia="zh-CN"/>
              </w:rPr>
              <w:t>的投标授权代表（提供投标截止日前缴纳的近1个月（由于社保部门原因最近一个月的社保证明无法提供的可往前顺延一个月）的社保证明</w:t>
            </w:r>
            <w:r>
              <w:rPr>
                <w:rFonts w:eastAsia="宋体" w:hint="eastAsia"/>
                <w:kern w:val="2"/>
                <w:sz w:val="21"/>
                <w:lang w:eastAsia="zh-CN"/>
              </w:rPr>
              <w:t>；</w:t>
            </w:r>
            <w:r>
              <w:rPr>
                <w:rFonts w:eastAsia="宋体" w:hint="eastAsia"/>
                <w:kern w:val="2"/>
                <w:sz w:val="21"/>
                <w:lang w:eastAsia="zh-CN"/>
              </w:rPr>
              <w:t>如</w:t>
            </w:r>
            <w:r>
              <w:rPr>
                <w:rFonts w:eastAsia="宋体" w:hint="eastAsia"/>
                <w:kern w:val="2"/>
                <w:sz w:val="21"/>
                <w:lang w:eastAsia="zh-CN"/>
              </w:rPr>
              <w:t>投标授权代表</w:t>
            </w:r>
            <w:r>
              <w:rPr>
                <w:rFonts w:eastAsia="宋体" w:hint="eastAsia"/>
                <w:kern w:val="2"/>
                <w:sz w:val="21"/>
                <w:lang w:eastAsia="zh-CN"/>
              </w:rPr>
              <w:t>与本项目其他投标</w:t>
            </w:r>
            <w:r>
              <w:rPr>
                <w:rFonts w:eastAsia="宋体" w:hint="eastAsia"/>
                <w:kern w:val="2"/>
                <w:sz w:val="21"/>
                <w:lang w:eastAsia="zh-CN"/>
              </w:rPr>
              <w:t>授权代表</w:t>
            </w:r>
            <w:r>
              <w:rPr>
                <w:rFonts w:eastAsia="宋体" w:hint="eastAsia"/>
                <w:kern w:val="2"/>
                <w:sz w:val="21"/>
                <w:lang w:eastAsia="zh-CN"/>
              </w:rPr>
              <w:t>在同一公司缴纳社保，均作投标无效处理</w:t>
            </w:r>
            <w:r>
              <w:rPr>
                <w:rFonts w:eastAsia="宋体" w:hint="eastAsia"/>
                <w:kern w:val="2"/>
                <w:sz w:val="21"/>
                <w:lang w:eastAsia="zh-CN"/>
              </w:rPr>
              <w:t>；如为新成立企业</w:t>
            </w:r>
            <w:r>
              <w:rPr>
                <w:rFonts w:eastAsia="宋体" w:hint="eastAsia"/>
                <w:kern w:val="2"/>
                <w:sz w:val="21"/>
                <w:lang w:eastAsia="zh-CN"/>
              </w:rPr>
              <w:t>且</w:t>
            </w:r>
            <w:r>
              <w:rPr>
                <w:rFonts w:eastAsia="宋体" w:hint="eastAsia"/>
                <w:kern w:val="2"/>
                <w:sz w:val="21"/>
                <w:lang w:eastAsia="zh-CN"/>
              </w:rPr>
              <w:t>成立时间不足一个月</w:t>
            </w:r>
            <w:r>
              <w:rPr>
                <w:rFonts w:eastAsia="宋体" w:hint="eastAsia"/>
                <w:kern w:val="2"/>
                <w:sz w:val="21"/>
                <w:lang w:eastAsia="zh-CN"/>
              </w:rPr>
              <w:t>或</w:t>
            </w:r>
            <w:r>
              <w:rPr>
                <w:rFonts w:eastAsia="宋体" w:hint="eastAsia"/>
                <w:kern w:val="2"/>
                <w:sz w:val="21"/>
                <w:lang w:eastAsia="zh-CN"/>
              </w:rPr>
              <w:t>投标授权代表</w:t>
            </w:r>
            <w:r>
              <w:rPr>
                <w:rFonts w:eastAsia="宋体" w:hint="eastAsia"/>
                <w:kern w:val="2"/>
                <w:sz w:val="21"/>
                <w:lang w:eastAsia="zh-CN"/>
              </w:rPr>
              <w:t>为本公司法人的</w:t>
            </w:r>
            <w:r>
              <w:rPr>
                <w:rFonts w:eastAsia="宋体" w:hint="eastAsia"/>
                <w:kern w:val="2"/>
                <w:sz w:val="21"/>
                <w:lang w:eastAsia="zh-CN"/>
              </w:rPr>
              <w:t>可提供情况说明或证明材料亦视为符合；如投标授权代表为新入职员工</w:t>
            </w:r>
            <w:r>
              <w:rPr>
                <w:rFonts w:eastAsia="宋体" w:hint="eastAsia"/>
                <w:kern w:val="2"/>
                <w:sz w:val="21"/>
                <w:lang w:eastAsia="zh-CN"/>
              </w:rPr>
              <w:t>或退休返聘人员</w:t>
            </w:r>
            <w:r>
              <w:rPr>
                <w:rFonts w:eastAsia="宋体" w:hint="eastAsia"/>
                <w:kern w:val="2"/>
                <w:sz w:val="21"/>
                <w:lang w:eastAsia="zh-CN"/>
              </w:rPr>
              <w:t>，尚未办理社保参保手续的，则需提供劳动合同）</w:t>
            </w:r>
            <w:r>
              <w:rPr>
                <w:rFonts w:eastAsia="宋体" w:hint="eastAsia"/>
                <w:kern w:val="2"/>
                <w:sz w:val="21"/>
                <w:lang w:eastAsia="zh-CN"/>
              </w:rPr>
              <w:t>。</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eastAsia="宋体"/>
          <w:b/>
          <w:kern w:val="2"/>
          <w:szCs w:val="22"/>
          <w:lang w:eastAsia="zh-CN"/>
        </w:rPr>
      </w:pPr>
    </w:p>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w:t>
      </w:r>
      <w:r>
        <w:rPr>
          <w:rFonts w:eastAsia="宋体"/>
          <w:b/>
          <w:kern w:val="2"/>
          <w:szCs w:val="22"/>
          <w:lang w:eastAsia="zh-CN"/>
        </w:rPr>
        <w:t>.</w:t>
      </w:r>
      <w:r>
        <w:rPr>
          <w:rFonts w:eastAsia="宋体" w:hint="eastAsia"/>
          <w:b/>
          <w:kern w:val="2"/>
          <w:szCs w:val="22"/>
          <w:lang w:eastAsia="zh-CN"/>
        </w:rPr>
        <w:t>“偏离情况”一栏应填写“正偏离”、“负偏离”或“无偏离”，</w:t>
      </w:r>
      <w:r>
        <w:rPr>
          <w:rFonts w:eastAsia="宋体" w:hint="eastAsia"/>
          <w:b/>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lang w:eastAsia="zh-CN"/>
        </w:rPr>
      </w:pPr>
      <w:r>
        <w:rPr>
          <w:rFonts w:eastAsia="宋体"/>
          <w:b/>
          <w:kern w:val="2"/>
          <w:lang w:eastAsia="zh-CN"/>
        </w:rPr>
        <w:t>4.</w:t>
      </w:r>
      <w:r>
        <w:rPr>
          <w:rFonts w:eastAsia="宋体" w:hint="eastAsia"/>
          <w:b/>
          <w:kern w:val="2"/>
          <w:lang w:eastAsia="zh-CN"/>
        </w:rPr>
        <w:t>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b/>
          <w:kern w:val="2"/>
          <w:szCs w:val="22"/>
          <w:lang w:eastAsia="zh-CN"/>
        </w:rPr>
        <w:t>5</w:t>
      </w:r>
      <w:r>
        <w:rPr>
          <w:rFonts w:eastAsia="宋体" w:hint="eastAsia"/>
          <w:b/>
          <w:kern w:val="2"/>
          <w:szCs w:val="22"/>
          <w:lang w:eastAsia="zh-CN"/>
        </w:rPr>
        <w:t>.实质性响应条款“投标响应情况”与投标文件其它内容冲突的，以实质性响应条款“投标响应情况”为准。</w:t>
      </w:r>
      <w:bookmarkEnd w:id="73"/>
    </w:p>
    <w:p>
      <w:pPr>
        <w:widowControl w:val="0"/>
        <w:ind w:firstLine="480" w:firstLineChars="200"/>
        <w:jc w:val="both"/>
        <w:rPr>
          <w:rFonts w:eastAsia="宋体"/>
          <w:b/>
          <w:kern w:val="2"/>
          <w:szCs w:val="22"/>
          <w:lang w:eastAsia="zh-CN"/>
        </w:rPr>
      </w:pPr>
      <w:r>
        <w:rPr>
          <w:rFonts w:eastAsia="宋体" w:hint="eastAsia"/>
          <w:b/>
          <w:kern w:val="2"/>
          <w:szCs w:val="22"/>
          <w:lang w:eastAsia="zh-CN"/>
        </w:rPr>
        <w:t>6.要求提供证明资料，在“说明”一栏中列明证明资料的位置,以便评审；未要求提供证明材料的，投标人可以不提供。</w:t>
      </w:r>
    </w:p>
    <w:p>
      <w:pPr>
        <w:widowControl w:val="0"/>
        <w:jc w:val="both"/>
        <w:rPr>
          <w:rFonts w:eastAsia="宋体"/>
          <w:kern w:val="2"/>
          <w:sz w:val="21"/>
          <w:lang w:eastAsia="zh-CN"/>
        </w:rPr>
      </w:pPr>
    </w:p>
    <w:p>
      <w:pPr>
        <w:keepNext/>
        <w:keepLines/>
        <w:widowControl w:val="0"/>
        <w:spacing w:before="260" w:after="260" w:line="240" w:lineRule="auto"/>
        <w:jc w:val="center"/>
        <w:outlineLvl w:val="2"/>
        <w:rPr>
          <w:rFonts w:ascii="宋体" w:eastAsia="宋体" w:hAnsi="宋体"/>
          <w:b/>
          <w:bCs/>
          <w:kern w:val="2"/>
          <w:szCs w:val="32"/>
          <w:lang w:eastAsia="zh-CN"/>
        </w:rPr>
      </w:pPr>
      <w:r>
        <w:rPr>
          <w:rFonts w:ascii="黑体" w:eastAsia="黑体" w:hAnsi="宋体" w:hint="eastAsia"/>
          <w:bCs/>
          <w:kern w:val="2"/>
          <w:lang w:eastAsia="zh-CN"/>
        </w:rPr>
        <w:t>九</w:t>
      </w:r>
      <w:r>
        <w:rPr>
          <w:rFonts w:ascii="黑体" w:eastAsia="黑体" w:hAnsi="宋体" w:hint="eastAsia"/>
          <w:bCs/>
          <w:kern w:val="2"/>
          <w:lang w:eastAsia="zh-CN"/>
        </w:rPr>
        <w:t>、技术要求偏离表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
        <w:gridCol w:w="512"/>
        <w:gridCol w:w="5339"/>
        <w:gridCol w:w="744"/>
        <w:gridCol w:w="749"/>
        <w:gridCol w:w="75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250" w:type="pc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序号</w:t>
            </w:r>
          </w:p>
        </w:tc>
        <w:tc>
          <w:tcPr>
            <w:tcW w:w="300" w:type="pct"/>
            <w:vAlign w:val="center"/>
          </w:tcPr>
          <w:p>
            <w:pPr>
              <w:widowControl/>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货物名称</w:t>
            </w:r>
          </w:p>
        </w:tc>
        <w:tc>
          <w:tcPr>
            <w:tcW w:w="3129" w:type="pc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招标技术要求</w:t>
            </w:r>
          </w:p>
        </w:tc>
        <w:tc>
          <w:tcPr>
            <w:tcW w:w="436"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投标技术响应</w:t>
            </w:r>
          </w:p>
        </w:tc>
        <w:tc>
          <w:tcPr>
            <w:tcW w:w="439"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偏离情况</w:t>
            </w:r>
          </w:p>
        </w:tc>
        <w:tc>
          <w:tcPr>
            <w:tcW w:w="443"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说明</w:t>
            </w: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300" w:type="pct"/>
            <w:vMerge w:val="restart"/>
            <w:vAlign w:val="center"/>
          </w:tcPr>
          <w:p>
            <w:pPr>
              <w:widowControl w:val="0"/>
              <w:jc w:val="center"/>
              <w:rPr>
                <w:rFonts w:ascii="宋体" w:eastAsia="宋体" w:hAnsi="宋体" w:cs="宋体"/>
                <w:color w:val="000000"/>
                <w:kern w:val="2"/>
                <w:sz w:val="21"/>
                <w:szCs w:val="21"/>
                <w:lang w:eastAsia="zh-CN"/>
              </w:rPr>
            </w:pPr>
            <w:r>
              <w:rPr>
                <w:rFonts w:ascii="宋体" w:eastAsia="宋体" w:hAnsi="宋体" w:cs="宋体" w:hint="eastAsia"/>
                <w:bCs/>
                <w:kern w:val="2"/>
                <w:lang w:eastAsia="zh-CN"/>
              </w:rPr>
              <w:t>呼吸道廓清系统</w:t>
            </w:r>
          </w:p>
        </w:tc>
        <w:tc>
          <w:tcPr>
            <w:tcW w:w="3129"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管路材质：不含乳胶；动力要求：不低于 345Kpa(50psi),流速为 60L/min 医院级氧气；声响级别&lt;85dBA ，手柄调节阻力：高阻力、中等阻力、低阻力。</w:t>
            </w:r>
          </w:p>
        </w:tc>
        <w:tc>
          <w:tcPr>
            <w:tcW w:w="436" w:type="pct"/>
          </w:tcPr>
          <w:p>
            <w:pPr>
              <w:widowControl w:val="0"/>
              <w:jc w:val="both"/>
              <w:rPr>
                <w:rFonts w:ascii="宋体" w:eastAsia="宋体" w:hAnsi="宋体" w:cs="宋体" w:hint="eastAsia"/>
                <w:kern w:val="2"/>
                <w:sz w:val="21"/>
                <w:szCs w:val="21"/>
                <w:lang w:eastAsia="zh-CN"/>
              </w:rPr>
            </w:pPr>
          </w:p>
        </w:tc>
        <w:tc>
          <w:tcPr>
            <w:tcW w:w="439" w:type="pct"/>
          </w:tcPr>
          <w:p>
            <w:pPr>
              <w:widowControl w:val="0"/>
              <w:jc w:val="both"/>
              <w:rPr>
                <w:rFonts w:ascii="宋体" w:eastAsia="宋体" w:hAnsi="宋体" w:cs="宋体" w:hint="eastAsia"/>
                <w:kern w:val="2"/>
                <w:sz w:val="21"/>
                <w:szCs w:val="21"/>
                <w:lang w:eastAsia="zh-CN"/>
              </w:rPr>
            </w:pPr>
          </w:p>
        </w:tc>
        <w:tc>
          <w:tcPr>
            <w:tcW w:w="44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vAlign w:val="center"/>
          </w:tcPr>
          <w:p>
            <w:pPr>
              <w:widowControl w:val="0"/>
              <w:jc w:val="center"/>
              <w:rPr>
                <w:rFonts w:ascii="宋体" w:eastAsia="宋体" w:hAnsi="宋体" w:cs="宋体" w:hint="eastAsia"/>
                <w:color w:val="000000"/>
                <w:kern w:val="2"/>
                <w:sz w:val="21"/>
                <w:szCs w:val="21"/>
                <w:lang w:eastAsia="zh-CN"/>
              </w:rPr>
            </w:pPr>
          </w:p>
        </w:tc>
        <w:tc>
          <w:tcPr>
            <w:tcW w:w="300" w:type="pct"/>
            <w:vMerge/>
            <w:vAlign w:val="center"/>
          </w:tcPr>
          <w:p>
            <w:pPr>
              <w:widowControl w:val="0"/>
              <w:jc w:val="center"/>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压力表范围：0-80cmH2O</w:t>
            </w:r>
          </w:p>
        </w:tc>
        <w:tc>
          <w:tcPr>
            <w:tcW w:w="436" w:type="pct"/>
          </w:tcPr>
          <w:p>
            <w:pPr>
              <w:widowControl w:val="0"/>
              <w:jc w:val="both"/>
              <w:rPr>
                <w:rFonts w:ascii="宋体" w:eastAsia="宋体" w:hAnsi="宋体" w:cs="宋体" w:hint="eastAsia"/>
                <w:kern w:val="2"/>
                <w:sz w:val="21"/>
                <w:szCs w:val="21"/>
                <w:lang w:eastAsia="zh-CN"/>
              </w:rPr>
            </w:pPr>
          </w:p>
        </w:tc>
        <w:tc>
          <w:tcPr>
            <w:tcW w:w="439" w:type="pct"/>
          </w:tcPr>
          <w:p>
            <w:pPr>
              <w:widowControl w:val="0"/>
              <w:jc w:val="both"/>
              <w:rPr>
                <w:rFonts w:ascii="宋体" w:eastAsia="宋体" w:hAnsi="宋体" w:cs="宋体" w:hint="eastAsia"/>
                <w:kern w:val="2"/>
                <w:sz w:val="21"/>
                <w:szCs w:val="21"/>
                <w:lang w:eastAsia="zh-CN"/>
              </w:rPr>
            </w:pPr>
          </w:p>
        </w:tc>
        <w:tc>
          <w:tcPr>
            <w:tcW w:w="44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9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3.喷雾剂性能</w:t>
            </w:r>
            <w:r>
              <w:rPr>
                <w:rFonts w:ascii="宋体" w:eastAsia="宋体" w:hAnsi="宋体" w:cs="宋体" w:hint="eastAsia"/>
                <w:bCs/>
                <w:kern w:val="2"/>
                <w:sz w:val="22"/>
                <w:szCs w:val="22"/>
                <w:lang w:eastAsia="zh-CN"/>
              </w:rPr>
              <w:t>，</w:t>
            </w:r>
            <w:r>
              <w:rPr>
                <w:rFonts w:ascii="宋体" w:eastAsia="宋体" w:hAnsi="宋体" w:cs="宋体" w:hint="eastAsia"/>
                <w:bCs/>
                <w:kern w:val="2"/>
                <w:sz w:val="22"/>
                <w:szCs w:val="22"/>
                <w:lang w:eastAsia="zh-CN"/>
              </w:rPr>
              <w:t>雾化输出速率和雾化残液量：</w:t>
            </w:r>
          </w:p>
        </w:tc>
        <w:tc>
          <w:tcPr>
            <w:tcW w:w="436" w:type="pct"/>
          </w:tcPr>
          <w:p>
            <w:pPr>
              <w:widowControl w:val="0"/>
              <w:jc w:val="both"/>
              <w:rPr>
                <w:rFonts w:ascii="宋体" w:eastAsia="宋体" w:hAnsi="宋体" w:cs="宋体" w:hint="eastAsia"/>
                <w:bCs/>
                <w:kern w:val="2"/>
                <w:sz w:val="22"/>
                <w:szCs w:val="22"/>
                <w:lang w:eastAsia="zh-CN"/>
              </w:rPr>
            </w:pPr>
          </w:p>
        </w:tc>
        <w:tc>
          <w:tcPr>
            <w:tcW w:w="439" w:type="pct"/>
          </w:tcPr>
          <w:p>
            <w:pPr>
              <w:widowControl w:val="0"/>
              <w:jc w:val="both"/>
              <w:rPr>
                <w:rFonts w:ascii="宋体" w:eastAsia="宋体" w:hAnsi="宋体" w:cs="宋体" w:hint="eastAsia"/>
                <w:bCs/>
                <w:kern w:val="2"/>
                <w:sz w:val="22"/>
                <w:szCs w:val="22"/>
                <w:lang w:eastAsia="zh-CN"/>
              </w:rPr>
            </w:pPr>
          </w:p>
        </w:tc>
        <w:tc>
          <w:tcPr>
            <w:tcW w:w="443" w:type="pct"/>
          </w:tcPr>
          <w:p>
            <w:pPr>
              <w:widowControl w:val="0"/>
              <w:jc w:val="both"/>
              <w:rPr>
                <w:rFonts w:ascii="宋体" w:eastAsia="宋体" w:hAnsi="宋体" w:cs="宋体" w:hint="eastAsia"/>
                <w:bCs/>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高频：CHFO模式高频设置下，产品的雾化输出速率不小于0.30mL/min；雾化残液量不大于1.40mL；</w:t>
            </w:r>
          </w:p>
        </w:tc>
        <w:tc>
          <w:tcPr>
            <w:tcW w:w="436" w:type="pct"/>
          </w:tcPr>
          <w:p>
            <w:pPr>
              <w:widowControl w:val="0"/>
              <w:jc w:val="both"/>
              <w:rPr>
                <w:rFonts w:ascii="宋体" w:eastAsia="宋体" w:hAnsi="宋体" w:cs="宋体" w:hint="eastAsia"/>
                <w:bCs/>
                <w:kern w:val="2"/>
                <w:sz w:val="22"/>
                <w:szCs w:val="22"/>
                <w:lang w:eastAsia="zh-CN"/>
              </w:rPr>
            </w:pPr>
          </w:p>
        </w:tc>
        <w:tc>
          <w:tcPr>
            <w:tcW w:w="439" w:type="pct"/>
          </w:tcPr>
          <w:p>
            <w:pPr>
              <w:widowControl w:val="0"/>
              <w:jc w:val="both"/>
              <w:rPr>
                <w:rFonts w:ascii="宋体" w:eastAsia="宋体" w:hAnsi="宋体" w:cs="宋体" w:hint="eastAsia"/>
                <w:bCs/>
                <w:kern w:val="2"/>
                <w:sz w:val="22"/>
                <w:szCs w:val="22"/>
                <w:lang w:eastAsia="zh-CN"/>
              </w:rPr>
            </w:pPr>
          </w:p>
        </w:tc>
        <w:tc>
          <w:tcPr>
            <w:tcW w:w="443" w:type="pct"/>
          </w:tcPr>
          <w:p>
            <w:pPr>
              <w:widowControl w:val="0"/>
              <w:jc w:val="both"/>
              <w:rPr>
                <w:rFonts w:ascii="宋体" w:eastAsia="宋体" w:hAnsi="宋体" w:cs="宋体" w:hint="eastAsia"/>
                <w:bCs/>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低频：CHFO模式低频设置下，产品的雾化输出速率不小于0.39mL/min；雾化残液量不大于1.31mL；</w:t>
            </w:r>
          </w:p>
        </w:tc>
        <w:tc>
          <w:tcPr>
            <w:tcW w:w="436" w:type="pct"/>
          </w:tcPr>
          <w:p>
            <w:pPr>
              <w:widowControl w:val="0"/>
              <w:jc w:val="both"/>
              <w:rPr>
                <w:rFonts w:ascii="宋体" w:eastAsia="宋体" w:hAnsi="宋体" w:cs="宋体" w:hint="eastAsia"/>
                <w:bCs/>
                <w:kern w:val="2"/>
                <w:sz w:val="22"/>
                <w:szCs w:val="22"/>
                <w:lang w:eastAsia="zh-CN"/>
              </w:rPr>
            </w:pPr>
          </w:p>
        </w:tc>
        <w:tc>
          <w:tcPr>
            <w:tcW w:w="439" w:type="pct"/>
          </w:tcPr>
          <w:p>
            <w:pPr>
              <w:widowControl w:val="0"/>
              <w:jc w:val="both"/>
              <w:rPr>
                <w:rFonts w:ascii="宋体" w:eastAsia="宋体" w:hAnsi="宋体" w:cs="宋体" w:hint="eastAsia"/>
                <w:bCs/>
                <w:kern w:val="2"/>
                <w:sz w:val="22"/>
                <w:szCs w:val="22"/>
                <w:lang w:eastAsia="zh-CN"/>
              </w:rPr>
            </w:pPr>
          </w:p>
        </w:tc>
        <w:tc>
          <w:tcPr>
            <w:tcW w:w="443" w:type="pct"/>
          </w:tcPr>
          <w:p>
            <w:pPr>
              <w:widowControl w:val="0"/>
              <w:jc w:val="both"/>
              <w:rPr>
                <w:rFonts w:ascii="宋体" w:eastAsia="宋体" w:hAnsi="宋体" w:cs="宋体" w:hint="eastAsia"/>
                <w:bCs/>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高流量：CPEP模式高流量设置下，产品的雾化输出速率不小于0.13mL/min；雾化残液量不大于1.36mL；</w:t>
            </w:r>
          </w:p>
        </w:tc>
        <w:tc>
          <w:tcPr>
            <w:tcW w:w="436" w:type="pct"/>
          </w:tcPr>
          <w:p>
            <w:pPr>
              <w:widowControl w:val="0"/>
              <w:jc w:val="both"/>
              <w:rPr>
                <w:rFonts w:ascii="宋体" w:eastAsia="宋体" w:hAnsi="宋体" w:cs="宋体" w:hint="eastAsia"/>
                <w:bCs/>
                <w:kern w:val="2"/>
                <w:sz w:val="22"/>
                <w:szCs w:val="22"/>
                <w:lang w:eastAsia="zh-CN"/>
              </w:rPr>
            </w:pPr>
          </w:p>
        </w:tc>
        <w:tc>
          <w:tcPr>
            <w:tcW w:w="439" w:type="pct"/>
          </w:tcPr>
          <w:p>
            <w:pPr>
              <w:widowControl w:val="0"/>
              <w:jc w:val="both"/>
              <w:rPr>
                <w:rFonts w:ascii="宋体" w:eastAsia="宋体" w:hAnsi="宋体" w:cs="宋体" w:hint="eastAsia"/>
                <w:bCs/>
                <w:kern w:val="2"/>
                <w:sz w:val="22"/>
                <w:szCs w:val="22"/>
                <w:lang w:eastAsia="zh-CN"/>
              </w:rPr>
            </w:pPr>
          </w:p>
        </w:tc>
        <w:tc>
          <w:tcPr>
            <w:tcW w:w="443" w:type="pct"/>
          </w:tcPr>
          <w:p>
            <w:pPr>
              <w:widowControl w:val="0"/>
              <w:jc w:val="both"/>
              <w:rPr>
                <w:rFonts w:ascii="宋体" w:eastAsia="宋体" w:hAnsi="宋体" w:cs="宋体" w:hint="eastAsia"/>
                <w:bCs/>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低流量：CPEP模式低流量设置下，产品的雾化输出速率不小于0.36mL/min；雾化残液量不大于1.25mL；</w:t>
            </w:r>
          </w:p>
        </w:tc>
        <w:tc>
          <w:tcPr>
            <w:tcW w:w="436" w:type="pct"/>
          </w:tcPr>
          <w:p>
            <w:pPr>
              <w:widowControl w:val="0"/>
              <w:jc w:val="both"/>
              <w:rPr>
                <w:rFonts w:ascii="宋体" w:eastAsia="宋体" w:hAnsi="宋体" w:cs="宋体" w:hint="eastAsia"/>
                <w:bCs/>
                <w:kern w:val="2"/>
                <w:sz w:val="22"/>
                <w:szCs w:val="22"/>
                <w:lang w:eastAsia="zh-CN"/>
              </w:rPr>
            </w:pPr>
          </w:p>
        </w:tc>
        <w:tc>
          <w:tcPr>
            <w:tcW w:w="439" w:type="pct"/>
          </w:tcPr>
          <w:p>
            <w:pPr>
              <w:widowControl w:val="0"/>
              <w:jc w:val="both"/>
              <w:rPr>
                <w:rFonts w:ascii="宋体" w:eastAsia="宋体" w:hAnsi="宋体" w:cs="宋体" w:hint="eastAsia"/>
                <w:bCs/>
                <w:kern w:val="2"/>
                <w:sz w:val="22"/>
                <w:szCs w:val="22"/>
                <w:lang w:eastAsia="zh-CN"/>
              </w:rPr>
            </w:pPr>
          </w:p>
        </w:tc>
        <w:tc>
          <w:tcPr>
            <w:tcW w:w="443" w:type="pct"/>
          </w:tcPr>
          <w:p>
            <w:pPr>
              <w:widowControl w:val="0"/>
              <w:jc w:val="both"/>
              <w:rPr>
                <w:rFonts w:ascii="宋体" w:eastAsia="宋体" w:hAnsi="宋体" w:cs="宋体" w:hint="eastAsia"/>
                <w:bCs/>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单独雾化：仅雾化模式设置下，产品的雾化输出速率不小于0.34mL/min；雾化残液量不大于1.23mL。</w:t>
            </w:r>
          </w:p>
        </w:tc>
        <w:tc>
          <w:tcPr>
            <w:tcW w:w="436" w:type="pct"/>
          </w:tcPr>
          <w:p>
            <w:pPr>
              <w:widowControl w:val="0"/>
              <w:jc w:val="both"/>
              <w:rPr>
                <w:rFonts w:ascii="宋体" w:eastAsia="宋体" w:hAnsi="宋体" w:cs="宋体" w:hint="eastAsia"/>
                <w:bCs/>
                <w:kern w:val="2"/>
                <w:sz w:val="22"/>
                <w:szCs w:val="22"/>
                <w:lang w:eastAsia="zh-CN"/>
              </w:rPr>
            </w:pPr>
          </w:p>
        </w:tc>
        <w:tc>
          <w:tcPr>
            <w:tcW w:w="439" w:type="pct"/>
          </w:tcPr>
          <w:p>
            <w:pPr>
              <w:widowControl w:val="0"/>
              <w:jc w:val="both"/>
              <w:rPr>
                <w:rFonts w:ascii="宋体" w:eastAsia="宋体" w:hAnsi="宋体" w:cs="宋体" w:hint="eastAsia"/>
                <w:bCs/>
                <w:kern w:val="2"/>
                <w:sz w:val="22"/>
                <w:szCs w:val="22"/>
                <w:lang w:eastAsia="zh-CN"/>
              </w:rPr>
            </w:pPr>
          </w:p>
        </w:tc>
        <w:tc>
          <w:tcPr>
            <w:tcW w:w="443" w:type="pct"/>
          </w:tcPr>
          <w:p>
            <w:pPr>
              <w:widowControl w:val="0"/>
              <w:jc w:val="both"/>
              <w:rPr>
                <w:rFonts w:ascii="宋体" w:eastAsia="宋体" w:hAnsi="宋体" w:cs="宋体" w:hint="eastAsia"/>
                <w:bCs/>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4.连续高频振荡（CHFO）模式：</w:t>
            </w:r>
          </w:p>
        </w:tc>
        <w:tc>
          <w:tcPr>
            <w:tcW w:w="436" w:type="pct"/>
          </w:tcPr>
          <w:p>
            <w:pPr>
              <w:widowControl w:val="0"/>
              <w:jc w:val="both"/>
              <w:rPr>
                <w:rFonts w:ascii="宋体" w:eastAsia="宋体" w:hAnsi="宋体" w:cs="宋体" w:hint="eastAsia"/>
                <w:bCs/>
                <w:kern w:val="2"/>
                <w:sz w:val="22"/>
                <w:szCs w:val="22"/>
                <w:lang w:eastAsia="zh-CN"/>
              </w:rPr>
            </w:pPr>
          </w:p>
        </w:tc>
        <w:tc>
          <w:tcPr>
            <w:tcW w:w="439" w:type="pct"/>
          </w:tcPr>
          <w:p>
            <w:pPr>
              <w:widowControl w:val="0"/>
              <w:jc w:val="both"/>
              <w:rPr>
                <w:rFonts w:ascii="宋体" w:eastAsia="宋体" w:hAnsi="宋体" w:cs="宋体" w:hint="eastAsia"/>
                <w:bCs/>
                <w:kern w:val="2"/>
                <w:sz w:val="22"/>
                <w:szCs w:val="22"/>
                <w:lang w:eastAsia="zh-CN"/>
              </w:rPr>
            </w:pPr>
          </w:p>
        </w:tc>
        <w:tc>
          <w:tcPr>
            <w:tcW w:w="443" w:type="pct"/>
          </w:tcPr>
          <w:p>
            <w:pPr>
              <w:widowControl w:val="0"/>
              <w:jc w:val="both"/>
              <w:rPr>
                <w:rFonts w:ascii="宋体" w:eastAsia="宋体" w:hAnsi="宋体" w:cs="宋体" w:hint="eastAsia"/>
                <w:bCs/>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频率范围:CHFO模式高频设置下，产品输出的振动频率在180-300bpm以内；CHFO模式低频设置下，产品输出的振动频率在100-180bpm以内。</w:t>
            </w:r>
          </w:p>
        </w:tc>
        <w:tc>
          <w:tcPr>
            <w:tcW w:w="436" w:type="pct"/>
          </w:tcPr>
          <w:p>
            <w:pPr>
              <w:widowControl w:val="0"/>
              <w:jc w:val="both"/>
              <w:rPr>
                <w:rFonts w:ascii="宋体" w:eastAsia="宋体" w:hAnsi="宋体" w:cs="宋体" w:hint="eastAsia"/>
                <w:bCs/>
                <w:kern w:val="2"/>
                <w:sz w:val="22"/>
                <w:szCs w:val="22"/>
                <w:lang w:eastAsia="zh-CN"/>
              </w:rPr>
            </w:pPr>
          </w:p>
        </w:tc>
        <w:tc>
          <w:tcPr>
            <w:tcW w:w="439" w:type="pct"/>
          </w:tcPr>
          <w:p>
            <w:pPr>
              <w:widowControl w:val="0"/>
              <w:jc w:val="both"/>
              <w:rPr>
                <w:rFonts w:ascii="宋体" w:eastAsia="宋体" w:hAnsi="宋体" w:cs="宋体" w:hint="eastAsia"/>
                <w:bCs/>
                <w:kern w:val="2"/>
                <w:sz w:val="22"/>
                <w:szCs w:val="22"/>
                <w:lang w:eastAsia="zh-CN"/>
              </w:rPr>
            </w:pPr>
          </w:p>
        </w:tc>
        <w:tc>
          <w:tcPr>
            <w:tcW w:w="443" w:type="pct"/>
          </w:tcPr>
          <w:p>
            <w:pPr>
              <w:widowControl w:val="0"/>
              <w:jc w:val="both"/>
              <w:rPr>
                <w:rFonts w:ascii="宋体" w:eastAsia="宋体" w:hAnsi="宋体" w:cs="宋体" w:hint="eastAsia"/>
                <w:bCs/>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峰值压力:CHFO模式高频设置下，产品输出的峰值压力在44-68.5cmH2O以内；CHFO模式低频设置下，产品输出的峰值压力在26-55cmH2O以内。</w:t>
            </w:r>
          </w:p>
        </w:tc>
        <w:tc>
          <w:tcPr>
            <w:tcW w:w="436" w:type="pct"/>
          </w:tcPr>
          <w:p>
            <w:pPr>
              <w:widowControl w:val="0"/>
              <w:jc w:val="both"/>
              <w:rPr>
                <w:rFonts w:ascii="宋体" w:eastAsia="宋体" w:hAnsi="宋体" w:cs="宋体" w:hint="eastAsia"/>
                <w:bCs/>
                <w:kern w:val="2"/>
                <w:sz w:val="22"/>
                <w:szCs w:val="22"/>
                <w:lang w:eastAsia="zh-CN"/>
              </w:rPr>
            </w:pPr>
          </w:p>
        </w:tc>
        <w:tc>
          <w:tcPr>
            <w:tcW w:w="439" w:type="pct"/>
          </w:tcPr>
          <w:p>
            <w:pPr>
              <w:widowControl w:val="0"/>
              <w:jc w:val="both"/>
              <w:rPr>
                <w:rFonts w:ascii="宋体" w:eastAsia="宋体" w:hAnsi="宋体" w:cs="宋体" w:hint="eastAsia"/>
                <w:bCs/>
                <w:kern w:val="2"/>
                <w:sz w:val="22"/>
                <w:szCs w:val="22"/>
                <w:lang w:eastAsia="zh-CN"/>
              </w:rPr>
            </w:pPr>
          </w:p>
        </w:tc>
        <w:tc>
          <w:tcPr>
            <w:tcW w:w="443" w:type="pct"/>
          </w:tcPr>
          <w:p>
            <w:pPr>
              <w:widowControl w:val="0"/>
              <w:jc w:val="both"/>
              <w:rPr>
                <w:rFonts w:ascii="宋体" w:eastAsia="宋体" w:hAnsi="宋体" w:cs="宋体" w:hint="eastAsia"/>
                <w:bCs/>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86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气道内峰值压力:CHFO模式高频设置下产品输出的气道内峰值压力在8-38cmH2O以内。CHFO模式低频设置下产品输出的气道内峰值压力在8-30cmH2O以内</w:t>
            </w:r>
          </w:p>
        </w:tc>
        <w:tc>
          <w:tcPr>
            <w:tcW w:w="436" w:type="pct"/>
          </w:tcPr>
          <w:p>
            <w:pPr>
              <w:widowControl w:val="0"/>
              <w:jc w:val="both"/>
              <w:rPr>
                <w:rFonts w:ascii="宋体" w:eastAsia="宋体" w:hAnsi="宋体" w:cs="宋体" w:hint="eastAsia"/>
                <w:bCs/>
                <w:kern w:val="2"/>
                <w:sz w:val="22"/>
                <w:szCs w:val="22"/>
                <w:lang w:eastAsia="zh-CN"/>
              </w:rPr>
            </w:pPr>
          </w:p>
        </w:tc>
        <w:tc>
          <w:tcPr>
            <w:tcW w:w="439" w:type="pct"/>
          </w:tcPr>
          <w:p>
            <w:pPr>
              <w:widowControl w:val="0"/>
              <w:jc w:val="both"/>
              <w:rPr>
                <w:rFonts w:ascii="宋体" w:eastAsia="宋体" w:hAnsi="宋体" w:cs="宋体" w:hint="eastAsia"/>
                <w:bCs/>
                <w:kern w:val="2"/>
                <w:sz w:val="22"/>
                <w:szCs w:val="22"/>
                <w:lang w:eastAsia="zh-CN"/>
              </w:rPr>
            </w:pPr>
          </w:p>
        </w:tc>
        <w:tc>
          <w:tcPr>
            <w:tcW w:w="443" w:type="pct"/>
          </w:tcPr>
          <w:p>
            <w:pPr>
              <w:widowControl w:val="0"/>
              <w:jc w:val="both"/>
              <w:rPr>
                <w:rFonts w:ascii="宋体" w:eastAsia="宋体" w:hAnsi="宋体" w:cs="宋体" w:hint="eastAsia"/>
                <w:bCs/>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5.持续呼气期正压(CPEP)模式：输出压力：CPEP模式下产品的输出压力≤30cmH2O</w:t>
            </w:r>
          </w:p>
        </w:tc>
        <w:tc>
          <w:tcPr>
            <w:tcW w:w="436" w:type="pct"/>
          </w:tcPr>
          <w:p>
            <w:pPr>
              <w:widowControl w:val="0"/>
              <w:jc w:val="both"/>
              <w:rPr>
                <w:rFonts w:ascii="宋体" w:eastAsia="宋体" w:hAnsi="宋体" w:cs="宋体" w:hint="eastAsia"/>
                <w:bCs/>
                <w:kern w:val="2"/>
                <w:sz w:val="22"/>
                <w:szCs w:val="22"/>
                <w:lang w:eastAsia="zh-CN"/>
              </w:rPr>
            </w:pPr>
          </w:p>
        </w:tc>
        <w:tc>
          <w:tcPr>
            <w:tcW w:w="439" w:type="pct"/>
          </w:tcPr>
          <w:p>
            <w:pPr>
              <w:widowControl w:val="0"/>
              <w:jc w:val="both"/>
              <w:rPr>
                <w:rFonts w:ascii="宋体" w:eastAsia="宋体" w:hAnsi="宋体" w:cs="宋体" w:hint="eastAsia"/>
                <w:bCs/>
                <w:kern w:val="2"/>
                <w:sz w:val="22"/>
                <w:szCs w:val="22"/>
                <w:lang w:eastAsia="zh-CN"/>
              </w:rPr>
            </w:pPr>
          </w:p>
        </w:tc>
        <w:tc>
          <w:tcPr>
            <w:tcW w:w="443" w:type="pct"/>
          </w:tcPr>
          <w:p>
            <w:pPr>
              <w:widowControl w:val="0"/>
              <w:jc w:val="both"/>
              <w:rPr>
                <w:rFonts w:ascii="宋体" w:eastAsia="宋体" w:hAnsi="宋体" w:cs="宋体" w:hint="eastAsia"/>
                <w:bCs/>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2"/>
                <w:szCs w:val="22"/>
                <w:lang w:eastAsia="zh-CN"/>
              </w:rPr>
              <w:t>工作电压：氧气驱动，无需电源</w:t>
            </w:r>
          </w:p>
        </w:tc>
        <w:tc>
          <w:tcPr>
            <w:tcW w:w="436" w:type="pct"/>
          </w:tcPr>
          <w:p>
            <w:pPr>
              <w:widowControl w:val="0"/>
              <w:jc w:val="both"/>
              <w:rPr>
                <w:rFonts w:ascii="宋体" w:eastAsia="宋体" w:hAnsi="宋体" w:cs="宋体" w:hint="eastAsia"/>
                <w:bCs/>
                <w:kern w:val="2"/>
                <w:sz w:val="22"/>
                <w:szCs w:val="22"/>
                <w:lang w:eastAsia="zh-CN"/>
              </w:rPr>
            </w:pPr>
          </w:p>
        </w:tc>
        <w:tc>
          <w:tcPr>
            <w:tcW w:w="439" w:type="pct"/>
          </w:tcPr>
          <w:p>
            <w:pPr>
              <w:widowControl w:val="0"/>
              <w:jc w:val="both"/>
              <w:rPr>
                <w:rFonts w:ascii="宋体" w:eastAsia="宋体" w:hAnsi="宋体" w:cs="宋体" w:hint="eastAsia"/>
                <w:bCs/>
                <w:kern w:val="2"/>
                <w:sz w:val="22"/>
                <w:szCs w:val="22"/>
                <w:lang w:eastAsia="zh-CN"/>
              </w:rPr>
            </w:pPr>
          </w:p>
        </w:tc>
        <w:tc>
          <w:tcPr>
            <w:tcW w:w="443" w:type="pct"/>
          </w:tcPr>
          <w:p>
            <w:pPr>
              <w:widowControl w:val="0"/>
              <w:jc w:val="both"/>
              <w:rPr>
                <w:rFonts w:ascii="宋体" w:eastAsia="宋体" w:hAnsi="宋体" w:cs="宋体" w:hint="eastAsia"/>
                <w:bCs/>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4449"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97"/>
              <w:gridCol w:w="4102"/>
              <w:gridCol w:w="1393"/>
              <w:gridCol w:w="1077"/>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2"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5"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1"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334"/>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82" w:type="pct"/>
                  <w:vAlign w:val="center"/>
                </w:tcPr>
                <w:p>
                  <w:pPr>
                    <w:widowControl/>
                    <w:jc w:val="left"/>
                    <w:rPr>
                      <w:rFonts w:ascii="宋体" w:hAnsi="宋体" w:cs="宋体" w:hint="eastAsia"/>
                      <w:spacing w:val="-13"/>
                      <w:sz w:val="21"/>
                      <w:szCs w:val="21"/>
                      <w:lang w:eastAsia="zh-CN"/>
                    </w:rPr>
                  </w:pPr>
                  <w:r>
                    <w:rPr>
                      <w:rFonts w:ascii="宋体" w:hAnsi="宋体" w:cs="宋体" w:hint="eastAsia"/>
                      <w:color w:val="000000"/>
                      <w:sz w:val="22"/>
                      <w:lang w:eastAsia="zh-CN"/>
                    </w:rPr>
                    <w:t>主机</w:t>
                  </w:r>
                </w:p>
              </w:tc>
              <w:tc>
                <w:tcPr>
                  <w:tcW w:w="945"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2"/>
                      <w:lang w:eastAsia="zh-CN"/>
                    </w:rPr>
                    <w:t>台</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47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82" w:type="pct"/>
                  <w:vAlign w:val="center"/>
                </w:tcPr>
                <w:p>
                  <w:pPr>
                    <w:widowControl/>
                    <w:jc w:val="left"/>
                    <w:rPr>
                      <w:rFonts w:ascii="宋体" w:hAnsi="宋体" w:cs="宋体" w:hint="eastAsia"/>
                      <w:spacing w:val="-1"/>
                      <w:kern w:val="2"/>
                      <w:sz w:val="21"/>
                      <w:szCs w:val="21"/>
                      <w:lang w:eastAsia="zh-CN"/>
                    </w:rPr>
                  </w:pPr>
                  <w:r>
                    <w:rPr>
                      <w:rFonts w:ascii="宋体" w:hAnsi="宋体" w:cs="宋体" w:hint="eastAsia"/>
                      <w:bCs/>
                      <w:kern w:val="2"/>
                      <w:sz w:val="22"/>
                      <w:szCs w:val="22"/>
                      <w:lang w:eastAsia="zh-CN"/>
                    </w:rPr>
                    <w:t>墙壁氧主机连接管路</w:t>
                  </w:r>
                </w:p>
              </w:tc>
              <w:tc>
                <w:tcPr>
                  <w:tcW w:w="945"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条</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82" w:type="pct"/>
                  <w:vAlign w:val="center"/>
                </w:tcPr>
                <w:p>
                  <w:pPr>
                    <w:widowControl/>
                    <w:jc w:val="left"/>
                    <w:rPr>
                      <w:rFonts w:ascii="宋体" w:hAnsi="宋体" w:cs="宋体" w:hint="eastAsia"/>
                      <w:spacing w:val="-1"/>
                      <w:kern w:val="2"/>
                      <w:sz w:val="21"/>
                      <w:szCs w:val="21"/>
                      <w:lang w:eastAsia="zh-CN"/>
                    </w:rPr>
                  </w:pPr>
                  <w:r>
                    <w:rPr>
                      <w:rFonts w:ascii="宋体" w:hAnsi="宋体" w:cs="宋体" w:hint="eastAsia"/>
                      <w:bCs/>
                      <w:kern w:val="2"/>
                      <w:sz w:val="22"/>
                      <w:szCs w:val="22"/>
                      <w:lang w:eastAsia="zh-CN"/>
                    </w:rPr>
                    <w:t>工具及安装螺丝</w:t>
                  </w:r>
                </w:p>
              </w:tc>
              <w:tc>
                <w:tcPr>
                  <w:tcW w:w="945" w:type="pct"/>
                  <w:vAlign w:val="center"/>
                </w:tcPr>
                <w:p>
                  <w:pPr>
                    <w:widowControl/>
                    <w:jc w:val="center"/>
                    <w:rPr>
                      <w:rFonts w:ascii="宋体" w:hAnsi="宋体" w:cs="宋体" w:hint="eastAsia"/>
                      <w:spacing w:val="6"/>
                      <w:sz w:val="21"/>
                      <w:szCs w:val="21"/>
                      <w:lang w:eastAsia="zh-CN"/>
                    </w:rPr>
                  </w:pPr>
                  <w:r>
                    <w:rPr>
                      <w:rFonts w:ascii="宋体" w:hAnsi="宋体" w:cs="宋体" w:hint="eastAsia"/>
                      <w:color w:val="000000"/>
                      <w:sz w:val="22"/>
                      <w:lang w:eastAsia="zh-CN"/>
                    </w:rPr>
                    <w:t>袋</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2782" w:type="pct"/>
                  <w:vAlign w:val="center"/>
                </w:tcPr>
                <w:p>
                  <w:pPr>
                    <w:widowControl/>
                    <w:jc w:val="left"/>
                    <w:rPr>
                      <w:rFonts w:ascii="宋体" w:hAnsi="宋体" w:cs="宋体" w:hint="eastAsia"/>
                      <w:spacing w:val="-1"/>
                      <w:kern w:val="2"/>
                      <w:sz w:val="21"/>
                      <w:szCs w:val="21"/>
                      <w:lang w:eastAsia="zh-CN"/>
                    </w:rPr>
                  </w:pPr>
                  <w:r>
                    <w:rPr>
                      <w:rFonts w:ascii="宋体" w:hAnsi="宋体" w:cs="宋体" w:hint="eastAsia"/>
                      <w:bCs/>
                      <w:kern w:val="2"/>
                      <w:sz w:val="22"/>
                      <w:szCs w:val="22"/>
                      <w:lang w:eastAsia="zh-CN"/>
                    </w:rPr>
                    <w:t>置物篮</w:t>
                  </w:r>
                </w:p>
              </w:tc>
              <w:tc>
                <w:tcPr>
                  <w:tcW w:w="945" w:type="pct"/>
                  <w:vAlign w:val="center"/>
                </w:tcPr>
                <w:p>
                  <w:pPr>
                    <w:widowControl/>
                    <w:jc w:val="center"/>
                    <w:rPr>
                      <w:rFonts w:ascii="宋体" w:hAnsi="宋体" w:cs="宋体" w:hint="eastAsia"/>
                      <w:spacing w:val="6"/>
                      <w:sz w:val="21"/>
                      <w:szCs w:val="21"/>
                      <w:lang w:eastAsia="zh-CN"/>
                    </w:rPr>
                  </w:pPr>
                  <w:r>
                    <w:rPr>
                      <w:rFonts w:ascii="宋体" w:hAnsi="宋体" w:cs="宋体" w:hint="eastAsia"/>
                      <w:color w:val="000000"/>
                      <w:sz w:val="22"/>
                      <w:lang w:eastAsia="zh-CN"/>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2782" w:type="pct"/>
                  <w:vAlign w:val="center"/>
                </w:tcPr>
                <w:p>
                  <w:pPr>
                    <w:widowControl/>
                    <w:jc w:val="left"/>
                    <w:rPr>
                      <w:rFonts w:ascii="宋体" w:hAnsi="宋体" w:cs="宋体" w:hint="eastAsia"/>
                      <w:spacing w:val="-1"/>
                      <w:kern w:val="2"/>
                      <w:sz w:val="21"/>
                      <w:szCs w:val="21"/>
                      <w:lang w:eastAsia="zh-CN"/>
                    </w:rPr>
                  </w:pPr>
                  <w:r>
                    <w:rPr>
                      <w:rFonts w:ascii="宋体" w:hAnsi="宋体" w:cs="宋体" w:hint="eastAsia"/>
                      <w:bCs/>
                      <w:kern w:val="2"/>
                      <w:sz w:val="22"/>
                      <w:szCs w:val="22"/>
                      <w:lang w:eastAsia="zh-CN"/>
                    </w:rPr>
                    <w:t>带锁台车</w:t>
                  </w:r>
                </w:p>
              </w:tc>
              <w:tc>
                <w:tcPr>
                  <w:tcW w:w="945" w:type="pct"/>
                  <w:vAlign w:val="center"/>
                </w:tcPr>
                <w:p>
                  <w:pPr>
                    <w:widowControl/>
                    <w:jc w:val="center"/>
                    <w:rPr>
                      <w:rFonts w:ascii="宋体" w:hAnsi="宋体" w:cs="宋体" w:hint="eastAsia"/>
                      <w:spacing w:val="6"/>
                      <w:sz w:val="21"/>
                      <w:szCs w:val="21"/>
                      <w:lang w:eastAsia="zh-CN"/>
                    </w:rPr>
                  </w:pPr>
                  <w:r>
                    <w:rPr>
                      <w:rFonts w:ascii="宋体" w:hAnsi="宋体" w:cs="宋体" w:hint="eastAsia"/>
                      <w:color w:val="000000"/>
                      <w:sz w:val="22"/>
                      <w:lang w:eastAsia="zh-CN"/>
                    </w:rPr>
                    <w:t>台</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bl>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val="restart"/>
          </w:tcPr>
          <w:p>
            <w:pPr>
              <w:widowControl w:val="0"/>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w:t>
            </w:r>
          </w:p>
        </w:tc>
        <w:tc>
          <w:tcPr>
            <w:tcW w:w="300" w:type="pct"/>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注射泵</w:t>
            </w:r>
          </w:p>
        </w:tc>
        <w:tc>
          <w:tcPr>
            <w:tcW w:w="3129" w:type="pct"/>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1.触摸屏操作，全中文显示，屏幕尺寸≤3.5英寸</w:t>
            </w:r>
          </w:p>
        </w:tc>
        <w:tc>
          <w:tcPr>
            <w:tcW w:w="436" w:type="pct"/>
          </w:tcPr>
          <w:p>
            <w:pPr>
              <w:widowControl w:val="0"/>
              <w:jc w:val="both"/>
              <w:rPr>
                <w:rFonts w:eastAsia="宋体" w:hint="eastAsia"/>
                <w:kern w:val="2"/>
                <w:sz w:val="21"/>
                <w:lang w:eastAsia="zh-CN"/>
              </w:rPr>
            </w:pPr>
          </w:p>
        </w:tc>
        <w:tc>
          <w:tcPr>
            <w:tcW w:w="439" w:type="pct"/>
          </w:tcPr>
          <w:p>
            <w:pPr>
              <w:widowControl w:val="0"/>
              <w:jc w:val="both"/>
              <w:rPr>
                <w:rFonts w:eastAsia="宋体" w:hint="eastAsia"/>
                <w:kern w:val="2"/>
                <w:sz w:val="21"/>
                <w:lang w:eastAsia="zh-CN"/>
              </w:rPr>
            </w:pPr>
          </w:p>
        </w:tc>
        <w:tc>
          <w:tcPr>
            <w:tcW w:w="44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2.自动识别注射器：规格为5ml 、10ml、20 ml、30 ml、50（60）ml</w:t>
            </w:r>
          </w:p>
        </w:tc>
        <w:tc>
          <w:tcPr>
            <w:tcW w:w="436" w:type="pct"/>
          </w:tcPr>
          <w:p>
            <w:pPr>
              <w:widowControl w:val="0"/>
              <w:jc w:val="both"/>
              <w:rPr>
                <w:rFonts w:eastAsia="宋体" w:hint="eastAsia"/>
                <w:kern w:val="2"/>
                <w:sz w:val="21"/>
                <w:lang w:eastAsia="zh-CN"/>
              </w:rPr>
            </w:pPr>
          </w:p>
        </w:tc>
        <w:tc>
          <w:tcPr>
            <w:tcW w:w="439" w:type="pct"/>
          </w:tcPr>
          <w:p>
            <w:pPr>
              <w:widowControl w:val="0"/>
              <w:jc w:val="both"/>
              <w:rPr>
                <w:rFonts w:eastAsia="宋体" w:hint="eastAsia"/>
                <w:kern w:val="2"/>
                <w:sz w:val="21"/>
                <w:lang w:eastAsia="zh-CN"/>
              </w:rPr>
            </w:pPr>
          </w:p>
        </w:tc>
        <w:tc>
          <w:tcPr>
            <w:tcW w:w="44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3.≥8种注射模式可选，支持梯度模式、首剂量模式、序列模式、TIVA模式</w:t>
            </w:r>
          </w:p>
        </w:tc>
        <w:tc>
          <w:tcPr>
            <w:tcW w:w="436" w:type="pct"/>
          </w:tcPr>
          <w:p>
            <w:pPr>
              <w:widowControl w:val="0"/>
              <w:jc w:val="both"/>
              <w:rPr>
                <w:rFonts w:eastAsia="宋体" w:hint="eastAsia"/>
                <w:kern w:val="2"/>
                <w:sz w:val="21"/>
                <w:lang w:eastAsia="zh-CN"/>
              </w:rPr>
            </w:pPr>
          </w:p>
        </w:tc>
        <w:tc>
          <w:tcPr>
            <w:tcW w:w="439" w:type="pct"/>
          </w:tcPr>
          <w:p>
            <w:pPr>
              <w:widowControl w:val="0"/>
              <w:jc w:val="both"/>
              <w:rPr>
                <w:rFonts w:eastAsia="宋体" w:hint="eastAsia"/>
                <w:kern w:val="2"/>
                <w:sz w:val="21"/>
                <w:lang w:eastAsia="zh-CN"/>
              </w:rPr>
            </w:pPr>
          </w:p>
        </w:tc>
        <w:tc>
          <w:tcPr>
            <w:tcW w:w="44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4.输注速率最大支持2000ml/h</w:t>
            </w:r>
          </w:p>
        </w:tc>
        <w:tc>
          <w:tcPr>
            <w:tcW w:w="436" w:type="pct"/>
          </w:tcPr>
          <w:p>
            <w:pPr>
              <w:widowControl w:val="0"/>
              <w:jc w:val="both"/>
              <w:rPr>
                <w:rFonts w:eastAsia="宋体" w:hint="eastAsia"/>
                <w:kern w:val="2"/>
                <w:sz w:val="21"/>
                <w:lang w:eastAsia="zh-CN"/>
              </w:rPr>
            </w:pPr>
          </w:p>
        </w:tc>
        <w:tc>
          <w:tcPr>
            <w:tcW w:w="439" w:type="pct"/>
          </w:tcPr>
          <w:p>
            <w:pPr>
              <w:widowControl w:val="0"/>
              <w:jc w:val="both"/>
              <w:rPr>
                <w:rFonts w:eastAsia="宋体" w:hint="eastAsia"/>
                <w:kern w:val="2"/>
                <w:sz w:val="21"/>
                <w:lang w:eastAsia="zh-CN"/>
              </w:rPr>
            </w:pPr>
          </w:p>
        </w:tc>
        <w:tc>
          <w:tcPr>
            <w:tcW w:w="44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5.阻塞级别：11级可选择，动态显示管路的压力状态</w:t>
            </w:r>
          </w:p>
        </w:tc>
        <w:tc>
          <w:tcPr>
            <w:tcW w:w="436" w:type="pct"/>
          </w:tcPr>
          <w:p>
            <w:pPr>
              <w:widowControl w:val="0"/>
              <w:jc w:val="both"/>
              <w:rPr>
                <w:rFonts w:eastAsia="宋体" w:hint="eastAsia"/>
                <w:kern w:val="2"/>
                <w:sz w:val="21"/>
                <w:lang w:eastAsia="zh-CN"/>
              </w:rPr>
            </w:pPr>
          </w:p>
        </w:tc>
        <w:tc>
          <w:tcPr>
            <w:tcW w:w="439" w:type="pct"/>
          </w:tcPr>
          <w:p>
            <w:pPr>
              <w:widowControl w:val="0"/>
              <w:jc w:val="both"/>
              <w:rPr>
                <w:rFonts w:eastAsia="宋体" w:hint="eastAsia"/>
                <w:kern w:val="2"/>
                <w:sz w:val="21"/>
                <w:lang w:eastAsia="zh-CN"/>
              </w:rPr>
            </w:pPr>
          </w:p>
        </w:tc>
        <w:tc>
          <w:tcPr>
            <w:tcW w:w="44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numPr>
                <w:ilvl w:val="0"/>
                <w:numId w:val="0"/>
              </w:numPr>
              <w:ind w:left="0" w:firstLine="0"/>
              <w:jc w:val="both"/>
              <w:rPr>
                <w:rFonts w:eastAsia="宋体" w:hint="eastAsia"/>
                <w:kern w:val="2"/>
                <w:sz w:val="21"/>
                <w:lang w:eastAsia="zh-CN"/>
              </w:rPr>
            </w:pPr>
            <w:r>
              <w:rPr>
                <w:rFonts w:eastAsia="宋体" w:hint="eastAsia"/>
                <w:kern w:val="2"/>
                <w:sz w:val="21"/>
                <w:lang w:eastAsia="zh-CN"/>
              </w:rPr>
              <w:t>6.</w:t>
            </w:r>
            <w:r>
              <w:rPr>
                <w:rFonts w:eastAsia="宋体" w:hint="eastAsia"/>
                <w:kern w:val="2"/>
                <w:sz w:val="21"/>
                <w:lang w:eastAsia="zh-CN"/>
              </w:rPr>
              <w:t>保证转运过程中的输注稳定性，支持救护车上使用</w:t>
            </w:r>
            <w:r>
              <w:rPr>
                <w:rFonts w:eastAsia="宋体" w:hint="eastAsia"/>
                <w:kern w:val="2"/>
                <w:sz w:val="21"/>
                <w:lang w:eastAsia="zh-CN"/>
              </w:rPr>
              <w:t>。</w:t>
            </w:r>
          </w:p>
          <w:p>
            <w:pPr>
              <w:widowControl w:val="0"/>
              <w:numPr>
                <w:ilvl w:val="0"/>
                <w:numId w:val="0"/>
              </w:numPr>
              <w:ind w:left="0" w:firstLine="0"/>
              <w:jc w:val="both"/>
              <w:rPr>
                <w:rFonts w:ascii="宋体" w:eastAsia="宋体" w:hAnsi="宋体" w:cs="宋体" w:hint="eastAsia"/>
                <w:kern w:val="2"/>
                <w:sz w:val="21"/>
                <w:szCs w:val="21"/>
                <w:lang w:eastAsia="zh-CN"/>
              </w:rPr>
            </w:pPr>
            <w:r>
              <w:rPr>
                <w:rFonts w:ascii="Calibri" w:eastAsia="宋体" w:hAnsi="Calibri" w:cs="Calibri" w:hint="eastAsia"/>
                <w:b/>
                <w:bCs/>
                <w:color w:val="FF0000"/>
                <w:sz w:val="21"/>
                <w:szCs w:val="21"/>
                <w:lang w:eastAsia="zh-CN" w:bidi="ar"/>
              </w:rPr>
              <w:t>（</w:t>
            </w:r>
            <w:r>
              <w:rPr>
                <w:rFonts w:ascii="宋体" w:eastAsia="宋体" w:hAnsi="宋体" w:cs="宋体" w:hint="eastAsia"/>
                <w:b/>
                <w:bCs/>
                <w:color w:val="FF0000"/>
                <w:sz w:val="21"/>
                <w:szCs w:val="21"/>
                <w:lang w:eastAsia="zh-CN" w:bidi="ar"/>
              </w:rPr>
              <w:t>提供</w:t>
            </w:r>
            <w:r>
              <w:rPr>
                <w:rFonts w:ascii="宋体" w:eastAsia="宋体" w:hAnsi="宋体" w:cs="宋体" w:hint="eastAsia"/>
                <w:b/>
                <w:bCs/>
                <w:color w:val="FF0000"/>
                <w:sz w:val="21"/>
                <w:szCs w:val="21"/>
                <w:lang w:eastAsia="zh-CN" w:bidi="ar"/>
              </w:rPr>
              <w:t>生产厂家盖章的</w:t>
            </w:r>
            <w:r>
              <w:rPr>
                <w:rFonts w:ascii="宋体" w:eastAsia="宋体" w:hAnsi="宋体" w:cs="宋体" w:hint="eastAsia"/>
                <w:b/>
                <w:bCs/>
                <w:color w:val="FF0000"/>
                <w:sz w:val="21"/>
                <w:szCs w:val="21"/>
                <w:lang w:eastAsia="zh-CN" w:bidi="ar"/>
              </w:rPr>
              <w:t>技术白皮书或产品彩页或产品说明书或其他证明材料</w:t>
            </w:r>
            <w:r>
              <w:rPr>
                <w:rFonts w:ascii="Calibri" w:eastAsia="宋体" w:hAnsi="Calibri" w:cs="Calibri" w:hint="eastAsia"/>
                <w:b/>
                <w:bCs/>
                <w:color w:val="FF0000"/>
                <w:sz w:val="21"/>
                <w:szCs w:val="21"/>
                <w:lang w:eastAsia="zh-CN" w:bidi="ar"/>
              </w:rPr>
              <w:t>）</w:t>
            </w:r>
          </w:p>
        </w:tc>
        <w:tc>
          <w:tcPr>
            <w:tcW w:w="436" w:type="pct"/>
          </w:tcPr>
          <w:p>
            <w:pPr>
              <w:widowControl w:val="0"/>
              <w:numPr>
                <w:ilvl w:val="0"/>
                <w:numId w:val="0"/>
              </w:numPr>
              <w:ind w:left="0" w:firstLine="0"/>
              <w:jc w:val="both"/>
              <w:rPr>
                <w:rFonts w:ascii="Calibri" w:eastAsia="宋体" w:hAnsi="Calibri" w:cs="Calibri" w:hint="eastAsia"/>
                <w:b/>
                <w:bCs/>
                <w:color w:val="FF0000"/>
                <w:sz w:val="21"/>
                <w:szCs w:val="21"/>
                <w:lang w:eastAsia="zh-CN" w:bidi="ar"/>
              </w:rPr>
            </w:pPr>
          </w:p>
        </w:tc>
        <w:tc>
          <w:tcPr>
            <w:tcW w:w="439" w:type="pct"/>
          </w:tcPr>
          <w:p>
            <w:pPr>
              <w:widowControl w:val="0"/>
              <w:numPr>
                <w:ilvl w:val="0"/>
                <w:numId w:val="0"/>
              </w:numPr>
              <w:ind w:left="0" w:firstLine="0"/>
              <w:jc w:val="both"/>
              <w:rPr>
                <w:rFonts w:ascii="Calibri" w:eastAsia="宋体" w:hAnsi="Calibri" w:cs="Calibri" w:hint="eastAsia"/>
                <w:b/>
                <w:bCs/>
                <w:color w:val="FF0000"/>
                <w:sz w:val="21"/>
                <w:szCs w:val="21"/>
                <w:lang w:eastAsia="zh-CN" w:bidi="ar"/>
              </w:rPr>
            </w:pPr>
          </w:p>
        </w:tc>
        <w:tc>
          <w:tcPr>
            <w:tcW w:w="443" w:type="pct"/>
          </w:tcPr>
          <w:p>
            <w:pPr>
              <w:widowControl w:val="0"/>
              <w:numPr>
                <w:ilvl w:val="0"/>
                <w:numId w:val="0"/>
              </w:numPr>
              <w:ind w:left="0" w:firstLine="0"/>
              <w:jc w:val="both"/>
              <w:rPr>
                <w:rFonts w:ascii="Calibri" w:eastAsia="宋体" w:hAnsi="Calibri" w:cs="Calibri" w:hint="eastAsia"/>
                <w:b/>
                <w:bCs/>
                <w:color w:val="FF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numPr>
                <w:ilvl w:val="0"/>
                <w:numId w:val="0"/>
              </w:numPr>
              <w:ind w:left="0" w:firstLine="0"/>
              <w:jc w:val="both"/>
              <w:rPr>
                <w:rFonts w:eastAsia="宋体" w:hint="eastAsia"/>
                <w:kern w:val="2"/>
                <w:sz w:val="21"/>
                <w:lang w:eastAsia="zh-CN"/>
              </w:rPr>
            </w:pPr>
            <w:r>
              <w:rPr>
                <w:rFonts w:eastAsia="宋体" w:hint="eastAsia"/>
                <w:kern w:val="2"/>
                <w:sz w:val="21"/>
                <w:lang w:eastAsia="zh-CN"/>
              </w:rPr>
              <w:t>7.</w:t>
            </w:r>
            <w:r>
              <w:rPr>
                <w:rFonts w:eastAsia="宋体" w:hint="eastAsia"/>
                <w:kern w:val="2"/>
                <w:sz w:val="21"/>
                <w:lang w:eastAsia="zh-CN"/>
              </w:rPr>
              <w:t>具有手动快进、快速定量快进、自动快进等三种快进方式可选</w:t>
            </w:r>
          </w:p>
          <w:p>
            <w:pPr>
              <w:widowControl w:val="0"/>
              <w:numPr>
                <w:ilvl w:val="0"/>
                <w:numId w:val="0"/>
              </w:numPr>
              <w:ind w:left="0" w:firstLine="0"/>
              <w:jc w:val="both"/>
              <w:rPr>
                <w:rFonts w:ascii="宋体" w:eastAsia="宋体" w:hAnsi="宋体" w:cs="宋体" w:hint="eastAsia"/>
                <w:kern w:val="2"/>
                <w:sz w:val="21"/>
                <w:szCs w:val="21"/>
                <w:lang w:eastAsia="zh-CN"/>
              </w:rPr>
            </w:pPr>
            <w:r>
              <w:rPr>
                <w:rFonts w:ascii="Calibri" w:eastAsia="宋体" w:hAnsi="Calibri" w:cs="Calibri" w:hint="eastAsia"/>
                <w:b/>
                <w:bCs/>
                <w:color w:val="FF0000"/>
                <w:sz w:val="21"/>
                <w:szCs w:val="21"/>
                <w:lang w:eastAsia="zh-CN" w:bidi="ar"/>
              </w:rPr>
              <w:t>（</w:t>
            </w:r>
            <w:r>
              <w:rPr>
                <w:rFonts w:ascii="宋体" w:eastAsia="宋体" w:hAnsi="宋体" w:cs="宋体" w:hint="eastAsia"/>
                <w:b/>
                <w:bCs/>
                <w:color w:val="FF0000"/>
                <w:sz w:val="21"/>
                <w:szCs w:val="21"/>
                <w:lang w:eastAsia="zh-CN" w:bidi="ar"/>
              </w:rPr>
              <w:t>提供</w:t>
            </w:r>
            <w:r>
              <w:rPr>
                <w:rFonts w:ascii="宋体" w:eastAsia="宋体" w:hAnsi="宋体" w:cs="宋体" w:hint="eastAsia"/>
                <w:b/>
                <w:bCs/>
                <w:color w:val="FF0000"/>
                <w:sz w:val="21"/>
                <w:szCs w:val="21"/>
                <w:lang w:eastAsia="zh-CN" w:bidi="ar"/>
              </w:rPr>
              <w:t>生产厂家盖章的</w:t>
            </w:r>
            <w:r>
              <w:rPr>
                <w:rFonts w:ascii="宋体" w:eastAsia="宋体" w:hAnsi="宋体" w:cs="宋体" w:hint="eastAsia"/>
                <w:b/>
                <w:bCs/>
                <w:color w:val="FF0000"/>
                <w:sz w:val="21"/>
                <w:szCs w:val="21"/>
                <w:lang w:eastAsia="zh-CN" w:bidi="ar"/>
              </w:rPr>
              <w:t>技术白皮书或产品彩页或产品说明书或其他证明材料</w:t>
            </w:r>
            <w:r>
              <w:rPr>
                <w:rFonts w:ascii="Calibri" w:eastAsia="宋体" w:hAnsi="Calibri" w:cs="Calibri" w:hint="eastAsia"/>
                <w:b/>
                <w:bCs/>
                <w:color w:val="FF0000"/>
                <w:sz w:val="21"/>
                <w:szCs w:val="21"/>
                <w:lang w:eastAsia="zh-CN" w:bidi="ar"/>
              </w:rPr>
              <w:t>）</w:t>
            </w:r>
          </w:p>
        </w:tc>
        <w:tc>
          <w:tcPr>
            <w:tcW w:w="436" w:type="pct"/>
          </w:tcPr>
          <w:p>
            <w:pPr>
              <w:widowControl w:val="0"/>
              <w:numPr>
                <w:ilvl w:val="0"/>
                <w:numId w:val="0"/>
              </w:numPr>
              <w:ind w:left="0" w:firstLine="0"/>
              <w:jc w:val="both"/>
              <w:rPr>
                <w:rFonts w:ascii="Calibri" w:eastAsia="宋体" w:hAnsi="Calibri" w:cs="Calibri" w:hint="eastAsia"/>
                <w:b/>
                <w:bCs/>
                <w:color w:val="FF0000"/>
                <w:sz w:val="21"/>
                <w:szCs w:val="21"/>
                <w:lang w:eastAsia="zh-CN" w:bidi="ar"/>
              </w:rPr>
            </w:pPr>
          </w:p>
        </w:tc>
        <w:tc>
          <w:tcPr>
            <w:tcW w:w="439" w:type="pct"/>
          </w:tcPr>
          <w:p>
            <w:pPr>
              <w:widowControl w:val="0"/>
              <w:numPr>
                <w:ilvl w:val="0"/>
                <w:numId w:val="0"/>
              </w:numPr>
              <w:ind w:left="0" w:firstLine="0"/>
              <w:jc w:val="both"/>
              <w:rPr>
                <w:rFonts w:ascii="Calibri" w:eastAsia="宋体" w:hAnsi="Calibri" w:cs="Calibri" w:hint="eastAsia"/>
                <w:b/>
                <w:bCs/>
                <w:color w:val="FF0000"/>
                <w:sz w:val="21"/>
                <w:szCs w:val="21"/>
                <w:lang w:eastAsia="zh-CN" w:bidi="ar"/>
              </w:rPr>
            </w:pPr>
          </w:p>
        </w:tc>
        <w:tc>
          <w:tcPr>
            <w:tcW w:w="443" w:type="pct"/>
          </w:tcPr>
          <w:p>
            <w:pPr>
              <w:widowControl w:val="0"/>
              <w:numPr>
                <w:ilvl w:val="0"/>
                <w:numId w:val="0"/>
              </w:numPr>
              <w:ind w:left="0" w:firstLine="0"/>
              <w:jc w:val="both"/>
              <w:rPr>
                <w:rFonts w:ascii="Calibri" w:eastAsia="宋体" w:hAnsi="Calibri" w:cs="Calibri" w:hint="eastAsia"/>
                <w:b/>
                <w:bCs/>
                <w:color w:val="FF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8.支持配置药物库, 可存储至少2000种药物</w:t>
            </w:r>
          </w:p>
        </w:tc>
        <w:tc>
          <w:tcPr>
            <w:tcW w:w="436" w:type="pct"/>
          </w:tcPr>
          <w:p>
            <w:pPr>
              <w:widowControl w:val="0"/>
              <w:jc w:val="both"/>
              <w:rPr>
                <w:rFonts w:eastAsia="宋体" w:hint="eastAsia"/>
                <w:kern w:val="2"/>
                <w:sz w:val="21"/>
                <w:lang w:eastAsia="zh-CN"/>
              </w:rPr>
            </w:pPr>
          </w:p>
        </w:tc>
        <w:tc>
          <w:tcPr>
            <w:tcW w:w="439" w:type="pct"/>
          </w:tcPr>
          <w:p>
            <w:pPr>
              <w:widowControl w:val="0"/>
              <w:jc w:val="both"/>
              <w:rPr>
                <w:rFonts w:eastAsia="宋体" w:hint="eastAsia"/>
                <w:kern w:val="2"/>
                <w:sz w:val="21"/>
                <w:lang w:eastAsia="zh-CN"/>
              </w:rPr>
            </w:pPr>
          </w:p>
        </w:tc>
        <w:tc>
          <w:tcPr>
            <w:tcW w:w="44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9.声音音量等级：可调10级报警音量</w:t>
            </w:r>
          </w:p>
        </w:tc>
        <w:tc>
          <w:tcPr>
            <w:tcW w:w="436" w:type="pct"/>
          </w:tcPr>
          <w:p>
            <w:pPr>
              <w:widowControl w:val="0"/>
              <w:jc w:val="both"/>
              <w:rPr>
                <w:rFonts w:eastAsia="宋体" w:hint="eastAsia"/>
                <w:kern w:val="2"/>
                <w:sz w:val="21"/>
                <w:lang w:eastAsia="zh-CN"/>
              </w:rPr>
            </w:pPr>
          </w:p>
        </w:tc>
        <w:tc>
          <w:tcPr>
            <w:tcW w:w="439" w:type="pct"/>
          </w:tcPr>
          <w:p>
            <w:pPr>
              <w:widowControl w:val="0"/>
              <w:jc w:val="both"/>
              <w:rPr>
                <w:rFonts w:eastAsia="宋体" w:hint="eastAsia"/>
                <w:kern w:val="2"/>
                <w:sz w:val="21"/>
                <w:lang w:eastAsia="zh-CN"/>
              </w:rPr>
            </w:pPr>
          </w:p>
        </w:tc>
        <w:tc>
          <w:tcPr>
            <w:tcW w:w="44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10.夜间模式：可自动降低亮度和报警音量，时间段可调</w:t>
            </w:r>
          </w:p>
        </w:tc>
        <w:tc>
          <w:tcPr>
            <w:tcW w:w="436" w:type="pct"/>
          </w:tcPr>
          <w:p>
            <w:pPr>
              <w:widowControl w:val="0"/>
              <w:jc w:val="both"/>
              <w:rPr>
                <w:rFonts w:eastAsia="宋体" w:hint="eastAsia"/>
                <w:kern w:val="2"/>
                <w:sz w:val="21"/>
                <w:lang w:eastAsia="zh-CN"/>
              </w:rPr>
            </w:pPr>
          </w:p>
        </w:tc>
        <w:tc>
          <w:tcPr>
            <w:tcW w:w="439" w:type="pct"/>
          </w:tcPr>
          <w:p>
            <w:pPr>
              <w:widowControl w:val="0"/>
              <w:jc w:val="both"/>
              <w:rPr>
                <w:rFonts w:eastAsia="宋体" w:hint="eastAsia"/>
                <w:kern w:val="2"/>
                <w:sz w:val="21"/>
                <w:lang w:eastAsia="zh-CN"/>
              </w:rPr>
            </w:pPr>
          </w:p>
        </w:tc>
        <w:tc>
          <w:tcPr>
            <w:tcW w:w="44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11. 防护等级</w:t>
            </w:r>
            <w:r>
              <w:rPr>
                <w:rFonts w:eastAsia="宋体" w:hint="eastAsia"/>
                <w:kern w:val="2"/>
                <w:sz w:val="21"/>
                <w:lang w:eastAsia="zh-CN"/>
              </w:rPr>
              <w:t>≥</w:t>
            </w:r>
            <w:r>
              <w:rPr>
                <w:rFonts w:eastAsia="宋体" w:hint="eastAsia"/>
                <w:kern w:val="2"/>
                <w:sz w:val="21"/>
                <w:lang w:eastAsia="zh-CN"/>
              </w:rPr>
              <w:t>IP34</w:t>
            </w:r>
          </w:p>
        </w:tc>
        <w:tc>
          <w:tcPr>
            <w:tcW w:w="436" w:type="pct"/>
          </w:tcPr>
          <w:p>
            <w:pPr>
              <w:widowControl w:val="0"/>
              <w:jc w:val="both"/>
              <w:rPr>
                <w:rFonts w:eastAsia="宋体" w:hint="eastAsia"/>
                <w:kern w:val="2"/>
                <w:sz w:val="21"/>
                <w:lang w:eastAsia="zh-CN"/>
              </w:rPr>
            </w:pPr>
          </w:p>
        </w:tc>
        <w:tc>
          <w:tcPr>
            <w:tcW w:w="439" w:type="pct"/>
          </w:tcPr>
          <w:p>
            <w:pPr>
              <w:widowControl w:val="0"/>
              <w:jc w:val="both"/>
              <w:rPr>
                <w:rFonts w:eastAsia="宋体" w:hint="eastAsia"/>
                <w:kern w:val="2"/>
                <w:sz w:val="21"/>
                <w:lang w:eastAsia="zh-CN"/>
              </w:rPr>
            </w:pPr>
          </w:p>
        </w:tc>
        <w:tc>
          <w:tcPr>
            <w:tcW w:w="44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12.可选择7种颜色的界面风格；同种颜色可覆盖整个屏幕，以便通过颜色快速识别输注药物</w:t>
            </w:r>
          </w:p>
        </w:tc>
        <w:tc>
          <w:tcPr>
            <w:tcW w:w="436" w:type="pct"/>
          </w:tcPr>
          <w:p>
            <w:pPr>
              <w:widowControl w:val="0"/>
              <w:jc w:val="both"/>
              <w:rPr>
                <w:rFonts w:eastAsia="宋体" w:hint="eastAsia"/>
                <w:kern w:val="2"/>
                <w:sz w:val="21"/>
                <w:lang w:eastAsia="zh-CN"/>
              </w:rPr>
            </w:pPr>
          </w:p>
        </w:tc>
        <w:tc>
          <w:tcPr>
            <w:tcW w:w="439" w:type="pct"/>
          </w:tcPr>
          <w:p>
            <w:pPr>
              <w:widowControl w:val="0"/>
              <w:jc w:val="both"/>
              <w:rPr>
                <w:rFonts w:eastAsia="宋体" w:hint="eastAsia"/>
                <w:kern w:val="2"/>
                <w:sz w:val="21"/>
                <w:lang w:eastAsia="zh-CN"/>
              </w:rPr>
            </w:pPr>
          </w:p>
        </w:tc>
        <w:tc>
          <w:tcPr>
            <w:tcW w:w="44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13.具有“按键”放大显示输注速度功能，一键放大输注速度数值</w:t>
            </w:r>
          </w:p>
        </w:tc>
        <w:tc>
          <w:tcPr>
            <w:tcW w:w="436" w:type="pct"/>
          </w:tcPr>
          <w:p>
            <w:pPr>
              <w:widowControl w:val="0"/>
              <w:jc w:val="both"/>
              <w:rPr>
                <w:rFonts w:eastAsia="宋体" w:hint="eastAsia"/>
                <w:kern w:val="2"/>
                <w:sz w:val="21"/>
                <w:lang w:eastAsia="zh-CN"/>
              </w:rPr>
            </w:pPr>
          </w:p>
        </w:tc>
        <w:tc>
          <w:tcPr>
            <w:tcW w:w="439" w:type="pct"/>
          </w:tcPr>
          <w:p>
            <w:pPr>
              <w:widowControl w:val="0"/>
              <w:jc w:val="both"/>
              <w:rPr>
                <w:rFonts w:eastAsia="宋体" w:hint="eastAsia"/>
                <w:kern w:val="2"/>
                <w:sz w:val="21"/>
                <w:lang w:eastAsia="zh-CN"/>
              </w:rPr>
            </w:pPr>
          </w:p>
        </w:tc>
        <w:tc>
          <w:tcPr>
            <w:tcW w:w="44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14.内置锂电池，以5ml/h速度注射，可实现工作时间最长不少于10h</w:t>
            </w:r>
          </w:p>
        </w:tc>
        <w:tc>
          <w:tcPr>
            <w:tcW w:w="436" w:type="pct"/>
          </w:tcPr>
          <w:p>
            <w:pPr>
              <w:widowControl w:val="0"/>
              <w:jc w:val="both"/>
              <w:rPr>
                <w:rFonts w:eastAsia="宋体" w:hint="eastAsia"/>
                <w:kern w:val="2"/>
                <w:sz w:val="21"/>
                <w:lang w:eastAsia="zh-CN"/>
              </w:rPr>
            </w:pPr>
          </w:p>
        </w:tc>
        <w:tc>
          <w:tcPr>
            <w:tcW w:w="439" w:type="pct"/>
          </w:tcPr>
          <w:p>
            <w:pPr>
              <w:widowControl w:val="0"/>
              <w:jc w:val="both"/>
              <w:rPr>
                <w:rFonts w:eastAsia="宋体" w:hint="eastAsia"/>
                <w:kern w:val="2"/>
                <w:sz w:val="21"/>
                <w:lang w:eastAsia="zh-CN"/>
              </w:rPr>
            </w:pPr>
          </w:p>
        </w:tc>
        <w:tc>
          <w:tcPr>
            <w:tcW w:w="44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15.可联网输注中央监护系统，实现远程集中监护10个科室，并且每个科室可显示50个房间和50个床位的输注信息</w:t>
            </w:r>
          </w:p>
        </w:tc>
        <w:tc>
          <w:tcPr>
            <w:tcW w:w="436" w:type="pct"/>
          </w:tcPr>
          <w:p>
            <w:pPr>
              <w:widowControl w:val="0"/>
              <w:jc w:val="both"/>
              <w:rPr>
                <w:rFonts w:eastAsia="宋体" w:hint="eastAsia"/>
                <w:kern w:val="2"/>
                <w:sz w:val="21"/>
                <w:lang w:eastAsia="zh-CN"/>
              </w:rPr>
            </w:pPr>
          </w:p>
        </w:tc>
        <w:tc>
          <w:tcPr>
            <w:tcW w:w="439" w:type="pct"/>
          </w:tcPr>
          <w:p>
            <w:pPr>
              <w:widowControl w:val="0"/>
              <w:jc w:val="both"/>
              <w:rPr>
                <w:rFonts w:eastAsia="宋体" w:hint="eastAsia"/>
                <w:kern w:val="2"/>
                <w:sz w:val="21"/>
                <w:lang w:eastAsia="zh-CN"/>
              </w:rPr>
            </w:pPr>
          </w:p>
        </w:tc>
        <w:tc>
          <w:tcPr>
            <w:tcW w:w="44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16.可联网输注中央监护系统，系统具有CQI持续质量改进功能，并新建形成报告，用于统计输注报警事件、药物液量、输注模式等进行统计对比</w:t>
            </w:r>
          </w:p>
        </w:tc>
        <w:tc>
          <w:tcPr>
            <w:tcW w:w="436" w:type="pct"/>
          </w:tcPr>
          <w:p>
            <w:pPr>
              <w:widowControl w:val="0"/>
              <w:jc w:val="both"/>
              <w:rPr>
                <w:rFonts w:eastAsia="宋体" w:hint="eastAsia"/>
                <w:kern w:val="2"/>
                <w:sz w:val="21"/>
                <w:lang w:eastAsia="zh-CN"/>
              </w:rPr>
            </w:pPr>
          </w:p>
        </w:tc>
        <w:tc>
          <w:tcPr>
            <w:tcW w:w="439" w:type="pct"/>
          </w:tcPr>
          <w:p>
            <w:pPr>
              <w:widowControl w:val="0"/>
              <w:jc w:val="both"/>
              <w:rPr>
                <w:rFonts w:eastAsia="宋体" w:hint="eastAsia"/>
                <w:kern w:val="2"/>
                <w:sz w:val="21"/>
                <w:lang w:eastAsia="zh-CN"/>
              </w:rPr>
            </w:pPr>
          </w:p>
        </w:tc>
        <w:tc>
          <w:tcPr>
            <w:tcW w:w="44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4449"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97"/>
              <w:gridCol w:w="4102"/>
              <w:gridCol w:w="1393"/>
              <w:gridCol w:w="1077"/>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2"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5"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1"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82" w:type="pct"/>
                  <w:vAlign w:val="center"/>
                </w:tcPr>
                <w:p>
                  <w:pPr>
                    <w:widowControl/>
                    <w:jc w:val="left"/>
                    <w:rPr>
                      <w:rFonts w:ascii="宋体" w:hAnsi="宋体" w:cs="宋体" w:hint="eastAsia"/>
                      <w:spacing w:val="-13"/>
                      <w:sz w:val="21"/>
                      <w:szCs w:val="21"/>
                      <w:lang w:eastAsia="zh-CN"/>
                    </w:rPr>
                  </w:pPr>
                  <w:r>
                    <w:rPr>
                      <w:kern w:val="2"/>
                      <w:sz w:val="21"/>
                      <w:lang w:eastAsia="zh-CN"/>
                    </w:rPr>
                    <w:t>注射泵主机</w:t>
                  </w:r>
                  <w:r>
                    <w:rPr>
                      <w:rFonts w:hint="eastAsia"/>
                      <w:kern w:val="2"/>
                      <w:sz w:val="21"/>
                      <w:lang w:eastAsia="zh-CN"/>
                    </w:rPr>
                    <w:t xml:space="preserve"> </w:t>
                  </w:r>
                </w:p>
              </w:tc>
              <w:tc>
                <w:tcPr>
                  <w:tcW w:w="945"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2"/>
                      <w:lang w:eastAsia="zh-CN"/>
                    </w:rPr>
                    <w:t>台</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82" w:type="pct"/>
                  <w:vAlign w:val="center"/>
                </w:tcPr>
                <w:p>
                  <w:pPr>
                    <w:widowControl/>
                    <w:jc w:val="left"/>
                    <w:rPr>
                      <w:rFonts w:ascii="宋体" w:hAnsi="宋体" w:cs="宋体" w:hint="eastAsia"/>
                      <w:spacing w:val="-1"/>
                      <w:kern w:val="2"/>
                      <w:sz w:val="21"/>
                      <w:szCs w:val="21"/>
                      <w:lang w:eastAsia="zh-CN"/>
                    </w:rPr>
                  </w:pPr>
                  <w:r>
                    <w:rPr>
                      <w:kern w:val="2"/>
                      <w:sz w:val="21"/>
                      <w:lang w:eastAsia="zh-CN"/>
                    </w:rPr>
                    <w:t>电源线</w:t>
                  </w:r>
                  <w:r>
                    <w:rPr>
                      <w:rFonts w:hint="eastAsia"/>
                      <w:kern w:val="2"/>
                      <w:sz w:val="21"/>
                      <w:lang w:eastAsia="zh-CN"/>
                    </w:rPr>
                    <w:t xml:space="preserve">  </w:t>
                  </w:r>
                </w:p>
              </w:tc>
              <w:tc>
                <w:tcPr>
                  <w:tcW w:w="945"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根</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82" w:type="pct"/>
                  <w:vAlign w:val="center"/>
                </w:tcPr>
                <w:p>
                  <w:pPr>
                    <w:widowControl/>
                    <w:jc w:val="left"/>
                    <w:rPr>
                      <w:rFonts w:ascii="宋体" w:hAnsi="宋体" w:cs="宋体" w:hint="eastAsia"/>
                      <w:spacing w:val="-1"/>
                      <w:kern w:val="2"/>
                      <w:sz w:val="21"/>
                      <w:szCs w:val="21"/>
                      <w:lang w:eastAsia="zh-CN"/>
                    </w:rPr>
                  </w:pPr>
                  <w:r>
                    <w:rPr>
                      <w:kern w:val="2"/>
                      <w:sz w:val="21"/>
                      <w:lang w:eastAsia="zh-CN"/>
                    </w:rPr>
                    <w:t>说明书</w:t>
                  </w:r>
                  <w:r>
                    <w:rPr>
                      <w:rFonts w:hint="eastAsia"/>
                      <w:kern w:val="2"/>
                      <w:sz w:val="21"/>
                      <w:lang w:eastAsia="zh-CN"/>
                    </w:rPr>
                    <w:t xml:space="preserve">  </w:t>
                  </w:r>
                </w:p>
              </w:tc>
              <w:tc>
                <w:tcPr>
                  <w:tcW w:w="945" w:type="pct"/>
                  <w:vAlign w:val="center"/>
                </w:tcPr>
                <w:p>
                  <w:pPr>
                    <w:widowControl/>
                    <w:jc w:val="center"/>
                    <w:rPr>
                      <w:rFonts w:ascii="宋体" w:hAnsi="宋体" w:cs="宋体"/>
                      <w:spacing w:val="6"/>
                      <w:sz w:val="21"/>
                      <w:szCs w:val="21"/>
                      <w:lang w:eastAsia="zh-CN"/>
                    </w:rPr>
                  </w:pPr>
                  <w:r>
                    <w:rPr>
                      <w:rFonts w:ascii="宋体" w:hAnsi="宋体" w:cs="宋体" w:hint="eastAsia"/>
                      <w:spacing w:val="6"/>
                      <w:sz w:val="21"/>
                      <w:szCs w:val="21"/>
                      <w:lang w:eastAsia="zh-CN"/>
                    </w:rPr>
                    <w:t>本</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2782" w:type="pct"/>
                  <w:vAlign w:val="center"/>
                </w:tcPr>
                <w:p>
                  <w:pPr>
                    <w:widowControl/>
                    <w:jc w:val="left"/>
                    <w:rPr>
                      <w:rFonts w:ascii="宋体" w:hAnsi="宋体" w:cs="宋体" w:hint="eastAsia"/>
                      <w:spacing w:val="-1"/>
                      <w:kern w:val="2"/>
                      <w:sz w:val="21"/>
                      <w:szCs w:val="21"/>
                      <w:lang w:eastAsia="zh-CN"/>
                    </w:rPr>
                  </w:pPr>
                  <w:r>
                    <w:rPr>
                      <w:kern w:val="2"/>
                      <w:sz w:val="21"/>
                      <w:lang w:eastAsia="zh-CN"/>
                    </w:rPr>
                    <w:t>固定夹</w:t>
                  </w:r>
                  <w:r>
                    <w:rPr>
                      <w:rFonts w:hint="eastAsia"/>
                      <w:kern w:val="2"/>
                      <w:sz w:val="21"/>
                      <w:lang w:eastAsia="zh-CN"/>
                    </w:rPr>
                    <w:t xml:space="preserve">  </w:t>
                  </w:r>
                </w:p>
              </w:tc>
              <w:tc>
                <w:tcPr>
                  <w:tcW w:w="945" w:type="pct"/>
                  <w:vAlign w:val="center"/>
                </w:tcPr>
                <w:p>
                  <w:pPr>
                    <w:widowControl/>
                    <w:jc w:val="center"/>
                    <w:rPr>
                      <w:rFonts w:ascii="宋体" w:hAnsi="宋体" w:cs="宋体" w:hint="eastAsia"/>
                      <w:spacing w:val="6"/>
                      <w:sz w:val="21"/>
                      <w:szCs w:val="21"/>
                      <w:lang w:eastAsia="zh-CN"/>
                    </w:rPr>
                  </w:pPr>
                  <w:r>
                    <w:rPr>
                      <w:rFonts w:ascii="宋体" w:hAnsi="宋体" w:cs="宋体" w:hint="eastAsia"/>
                      <w:color w:val="000000"/>
                      <w:sz w:val="22"/>
                      <w:lang w:eastAsia="zh-CN"/>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2782" w:type="pct"/>
                  <w:vAlign w:val="center"/>
                </w:tcPr>
                <w:p>
                  <w:pPr>
                    <w:widowControl/>
                    <w:jc w:val="left"/>
                    <w:rPr>
                      <w:rFonts w:ascii="宋体" w:hAnsi="宋体" w:cs="宋体" w:hint="eastAsia"/>
                      <w:spacing w:val="-1"/>
                      <w:kern w:val="2"/>
                      <w:sz w:val="21"/>
                      <w:szCs w:val="21"/>
                      <w:lang w:eastAsia="zh-CN"/>
                    </w:rPr>
                  </w:pPr>
                  <w:r>
                    <w:rPr>
                      <w:kern w:val="2"/>
                      <w:sz w:val="21"/>
                      <w:lang w:eastAsia="zh-CN"/>
                    </w:rPr>
                    <w:t>操作卡</w:t>
                  </w:r>
                </w:p>
              </w:tc>
              <w:tc>
                <w:tcPr>
                  <w:tcW w:w="945" w:type="pct"/>
                  <w:vAlign w:val="center"/>
                </w:tcPr>
                <w:p>
                  <w:pPr>
                    <w:widowControl/>
                    <w:jc w:val="center"/>
                    <w:rPr>
                      <w:rFonts w:ascii="宋体" w:hAnsi="宋体" w:cs="宋体" w:hint="eastAsia"/>
                      <w:spacing w:val="6"/>
                      <w:sz w:val="21"/>
                      <w:szCs w:val="21"/>
                      <w:lang w:eastAsia="zh-CN"/>
                    </w:rPr>
                  </w:pPr>
                  <w:r>
                    <w:rPr>
                      <w:rFonts w:ascii="宋体" w:hAnsi="宋体" w:cs="宋体" w:hint="eastAsia"/>
                      <w:color w:val="000000"/>
                      <w:sz w:val="22"/>
                      <w:lang w:eastAsia="zh-CN"/>
                    </w:rPr>
                    <w:t>张</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bl>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90"/>
          <w:jc w:val="center"/>
        </w:trPr>
        <w:tc>
          <w:tcPr>
            <w:tcW w:w="250" w:type="pct"/>
            <w:vMerge w:val="restart"/>
          </w:tcPr>
          <w:p>
            <w:pPr>
              <w:widowControl w:val="0"/>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w:t>
            </w:r>
          </w:p>
        </w:tc>
        <w:tc>
          <w:tcPr>
            <w:tcW w:w="300" w:type="pct"/>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彩色超声诊断系统</w:t>
            </w: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1.1 </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15.6</w:t>
            </w:r>
            <w:r>
              <w:rPr>
                <w:rFonts w:ascii="宋体" w:eastAsia="宋体" w:hAnsi="宋体" w:cs="宋体" w:hint="eastAsia"/>
                <w:color w:val="000000"/>
                <w:sz w:val="21"/>
                <w:szCs w:val="21"/>
                <w:lang w:eastAsia="zh-CN" w:bidi="ar"/>
              </w:rPr>
              <w:t>寸高清晰、彩色显示屏，可根据环境光变化自动调节亮度</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30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1.2 </w:t>
            </w:r>
            <w:r>
              <w:rPr>
                <w:rFonts w:ascii="宋体" w:eastAsia="宋体" w:hAnsi="宋体" w:cs="宋体" w:hint="eastAsia"/>
                <w:color w:val="000000"/>
                <w:sz w:val="21"/>
                <w:szCs w:val="21"/>
                <w:lang w:eastAsia="zh-CN" w:bidi="ar"/>
              </w:rPr>
              <w:t>探头接口</w:t>
            </w:r>
            <w:r>
              <w:rPr>
                <w:rFonts w:ascii="Calibri" w:eastAsia="宋体" w:hAnsi="Calibri" w:cs="Calibri"/>
                <w:color w:val="000000"/>
                <w:sz w:val="21"/>
                <w:szCs w:val="21"/>
                <w:lang w:eastAsia="zh-CN" w:bidi="ar"/>
              </w:rPr>
              <w:t>1</w:t>
            </w:r>
            <w:r>
              <w:rPr>
                <w:rFonts w:ascii="宋体" w:eastAsia="宋体" w:hAnsi="宋体" w:cs="宋体" w:hint="eastAsia"/>
                <w:color w:val="000000"/>
                <w:sz w:val="21"/>
                <w:szCs w:val="21"/>
                <w:lang w:eastAsia="zh-CN" w:bidi="ar"/>
              </w:rPr>
              <w:t>个，可扩展到</w:t>
            </w:r>
            <w:r>
              <w:rPr>
                <w:rFonts w:ascii="Calibri" w:eastAsia="宋体" w:hAnsi="Calibri" w:cs="Calibri"/>
                <w:color w:val="000000"/>
                <w:sz w:val="21"/>
                <w:szCs w:val="21"/>
                <w:lang w:eastAsia="zh-CN" w:bidi="ar"/>
              </w:rPr>
              <w:t>3</w:t>
            </w:r>
            <w:r>
              <w:rPr>
                <w:rFonts w:ascii="宋体" w:eastAsia="宋体" w:hAnsi="宋体" w:cs="宋体" w:hint="eastAsia"/>
                <w:color w:val="000000"/>
                <w:sz w:val="21"/>
                <w:szCs w:val="21"/>
                <w:lang w:eastAsia="zh-CN" w:bidi="ar"/>
              </w:rPr>
              <w:t>个</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1.3 </w:t>
            </w:r>
            <w:r>
              <w:rPr>
                <w:rFonts w:ascii="宋体" w:eastAsia="宋体" w:hAnsi="宋体" w:cs="宋体" w:hint="eastAsia"/>
                <w:color w:val="000000"/>
                <w:sz w:val="21"/>
                <w:szCs w:val="21"/>
                <w:lang w:eastAsia="zh-CN" w:bidi="ar"/>
              </w:rPr>
              <w:t>整机重量</w:t>
            </w:r>
            <w:r>
              <w:rPr>
                <w:rFonts w:ascii="Calibri" w:eastAsia="宋体" w:hAnsi="Calibri" w:cs="Calibri"/>
                <w:color w:val="000000"/>
                <w:sz w:val="21"/>
                <w:szCs w:val="21"/>
                <w:lang w:eastAsia="zh-CN" w:bidi="ar"/>
              </w:rPr>
              <w:t>≤6.5kg</w:t>
            </w:r>
            <w:r>
              <w:rPr>
                <w:rFonts w:ascii="宋体" w:eastAsia="宋体" w:hAnsi="宋体" w:cs="宋体" w:hint="eastAsia"/>
                <w:color w:val="000000"/>
                <w:sz w:val="21"/>
                <w:szCs w:val="21"/>
                <w:lang w:eastAsia="zh-CN" w:bidi="ar"/>
              </w:rPr>
              <w:t>（含电池）</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1.4 </w:t>
            </w:r>
            <w:r>
              <w:rPr>
                <w:rFonts w:ascii="宋体" w:eastAsia="宋体" w:hAnsi="宋体" w:cs="宋体" w:hint="eastAsia"/>
                <w:color w:val="000000"/>
                <w:sz w:val="21"/>
                <w:szCs w:val="21"/>
                <w:lang w:eastAsia="zh-CN" w:bidi="ar"/>
              </w:rPr>
              <w:t>支持用户自定义按键数量</w:t>
            </w:r>
            <w:r>
              <w:rPr>
                <w:rFonts w:ascii="Calibri" w:eastAsia="宋体" w:hAnsi="Calibri" w:cs="Calibri"/>
                <w:color w:val="000000"/>
                <w:sz w:val="21"/>
                <w:szCs w:val="21"/>
                <w:lang w:eastAsia="zh-CN" w:bidi="ar"/>
              </w:rPr>
              <w:t>≥4</w:t>
            </w:r>
            <w:r>
              <w:rPr>
                <w:rFonts w:ascii="宋体" w:eastAsia="宋体" w:hAnsi="宋体" w:cs="宋体" w:hint="eastAsia"/>
                <w:color w:val="000000"/>
                <w:sz w:val="21"/>
                <w:szCs w:val="21"/>
                <w:lang w:eastAsia="zh-CN" w:bidi="ar"/>
              </w:rPr>
              <w:t>个，同一个自定义键支持</w:t>
            </w:r>
            <w:r>
              <w:rPr>
                <w:rFonts w:ascii="Calibri" w:eastAsia="宋体" w:hAnsi="Calibri" w:cs="Calibri"/>
                <w:color w:val="000000"/>
                <w:sz w:val="21"/>
                <w:szCs w:val="21"/>
                <w:lang w:eastAsia="zh-CN" w:bidi="ar"/>
              </w:rPr>
              <w:t>≥4</w:t>
            </w:r>
            <w:r>
              <w:rPr>
                <w:rFonts w:ascii="宋体" w:eastAsia="宋体" w:hAnsi="宋体" w:cs="宋体" w:hint="eastAsia"/>
                <w:color w:val="000000"/>
                <w:sz w:val="21"/>
                <w:szCs w:val="21"/>
                <w:lang w:eastAsia="zh-CN" w:bidi="ar"/>
              </w:rPr>
              <w:t>个功能</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1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1.5 </w:t>
            </w:r>
            <w:r>
              <w:rPr>
                <w:rFonts w:ascii="宋体" w:eastAsia="宋体" w:hAnsi="宋体" w:cs="宋体" w:hint="eastAsia"/>
                <w:color w:val="000000"/>
                <w:sz w:val="21"/>
                <w:szCs w:val="21"/>
                <w:lang w:eastAsia="zh-CN" w:bidi="ar"/>
              </w:rPr>
              <w:t>支持英语，中文，法语等语种（包括键盘输入、注释、操作面板等）</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2.1 </w:t>
            </w:r>
            <w:r>
              <w:rPr>
                <w:rFonts w:ascii="宋体" w:eastAsia="宋体" w:hAnsi="宋体" w:cs="宋体" w:hint="eastAsia"/>
                <w:color w:val="000000"/>
                <w:sz w:val="21"/>
                <w:szCs w:val="21"/>
                <w:lang w:eastAsia="zh-CN" w:bidi="ar"/>
              </w:rPr>
              <w:t>组织谐波成像模式</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2.2 </w:t>
            </w:r>
            <w:r>
              <w:rPr>
                <w:rFonts w:ascii="宋体" w:eastAsia="宋体" w:hAnsi="宋体" w:cs="宋体" w:hint="eastAsia"/>
                <w:color w:val="000000"/>
                <w:sz w:val="21"/>
                <w:szCs w:val="21"/>
                <w:lang w:eastAsia="zh-CN" w:bidi="ar"/>
              </w:rPr>
              <w:t>组织特异性成像</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2.3 </w:t>
            </w:r>
            <w:r>
              <w:rPr>
                <w:rFonts w:ascii="宋体" w:eastAsia="宋体" w:hAnsi="宋体" w:cs="宋体" w:hint="eastAsia"/>
                <w:color w:val="000000"/>
                <w:sz w:val="21"/>
                <w:szCs w:val="21"/>
                <w:lang w:eastAsia="zh-CN" w:bidi="ar"/>
              </w:rPr>
              <w:t>角度空间复合成像技术，支持≥</w:t>
            </w:r>
            <w:r>
              <w:rPr>
                <w:rFonts w:ascii="Calibri" w:eastAsia="宋体" w:hAnsi="Calibri" w:cs="Calibri"/>
                <w:color w:val="000000"/>
                <w:sz w:val="21"/>
                <w:szCs w:val="21"/>
                <w:lang w:eastAsia="zh-CN" w:bidi="ar"/>
              </w:rPr>
              <w:t>7</w:t>
            </w:r>
            <w:r>
              <w:rPr>
                <w:rFonts w:ascii="宋体" w:eastAsia="宋体" w:hAnsi="宋体" w:cs="宋体" w:hint="eastAsia"/>
                <w:color w:val="000000"/>
                <w:sz w:val="21"/>
                <w:szCs w:val="21"/>
                <w:lang w:eastAsia="zh-CN" w:bidi="ar"/>
              </w:rPr>
              <w:t>条偏转线，多级可调，支持线阵和凸阵探头</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2.4 </w:t>
            </w:r>
            <w:r>
              <w:rPr>
                <w:rFonts w:ascii="宋体" w:eastAsia="宋体" w:hAnsi="宋体" w:cs="宋体" w:hint="eastAsia"/>
                <w:color w:val="000000"/>
                <w:sz w:val="21"/>
                <w:szCs w:val="21"/>
                <w:lang w:eastAsia="zh-CN" w:bidi="ar"/>
              </w:rPr>
              <w:t>频率复合成像</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2.5 </w:t>
            </w:r>
            <w:r>
              <w:rPr>
                <w:rFonts w:ascii="宋体" w:eastAsia="宋体" w:hAnsi="宋体" w:cs="宋体" w:hint="eastAsia"/>
                <w:color w:val="000000"/>
                <w:sz w:val="21"/>
                <w:szCs w:val="21"/>
                <w:lang w:eastAsia="zh-CN" w:bidi="ar"/>
              </w:rPr>
              <w:t>斑点噪声抑制成像</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2.6 </w:t>
            </w:r>
            <w:r>
              <w:rPr>
                <w:rFonts w:ascii="宋体" w:eastAsia="宋体" w:hAnsi="宋体" w:cs="宋体" w:hint="eastAsia"/>
                <w:color w:val="000000"/>
                <w:sz w:val="21"/>
                <w:szCs w:val="21"/>
                <w:lang w:eastAsia="zh-CN" w:bidi="ar"/>
              </w:rPr>
              <w:t>回波增强</w:t>
            </w:r>
            <w:r>
              <w:rPr>
                <w:rFonts w:ascii="宋体" w:eastAsia="宋体" w:hAnsi="宋体" w:cs="宋体" w:hint="eastAsia"/>
                <w:color w:val="000000"/>
                <w:sz w:val="21"/>
                <w:szCs w:val="21"/>
                <w:lang w:eastAsia="zh-CN" w:bidi="ar"/>
              </w:rPr>
              <w:t>功能</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3. M</w:t>
            </w:r>
            <w:r>
              <w:rPr>
                <w:rFonts w:ascii="宋体" w:eastAsia="宋体" w:hAnsi="宋体" w:cs="宋体" w:hint="eastAsia"/>
                <w:color w:val="000000"/>
                <w:sz w:val="21"/>
                <w:szCs w:val="21"/>
                <w:lang w:eastAsia="zh-CN" w:bidi="ar"/>
              </w:rPr>
              <w:t>型成像模式</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3.1 </w:t>
            </w:r>
            <w:r>
              <w:rPr>
                <w:rFonts w:ascii="宋体" w:eastAsia="宋体" w:hAnsi="宋体" w:cs="宋体" w:hint="eastAsia"/>
                <w:color w:val="000000"/>
                <w:sz w:val="21"/>
                <w:szCs w:val="21"/>
                <w:lang w:eastAsia="zh-CN" w:bidi="ar"/>
              </w:rPr>
              <w:t>彩色</w:t>
            </w:r>
            <w:r>
              <w:rPr>
                <w:rFonts w:ascii="Calibri" w:eastAsia="宋体" w:hAnsi="Calibri" w:cs="Calibri"/>
                <w:color w:val="000000"/>
                <w:sz w:val="21"/>
                <w:szCs w:val="21"/>
                <w:lang w:eastAsia="zh-CN" w:bidi="ar"/>
              </w:rPr>
              <w:t>M</w:t>
            </w:r>
            <w:r>
              <w:rPr>
                <w:rFonts w:ascii="宋体" w:eastAsia="宋体" w:hAnsi="宋体" w:cs="宋体" w:hint="eastAsia"/>
                <w:color w:val="000000"/>
                <w:sz w:val="21"/>
                <w:szCs w:val="21"/>
                <w:lang w:eastAsia="zh-CN" w:bidi="ar"/>
              </w:rPr>
              <w:t>型</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486"/>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3.2 </w:t>
            </w:r>
            <w:r>
              <w:rPr>
                <w:rFonts w:ascii="宋体" w:eastAsia="宋体" w:hAnsi="宋体" w:cs="宋体" w:hint="eastAsia"/>
                <w:color w:val="000000"/>
                <w:sz w:val="21"/>
                <w:szCs w:val="21"/>
                <w:lang w:eastAsia="zh-CN" w:bidi="ar"/>
              </w:rPr>
              <w:t>解剖</w:t>
            </w:r>
            <w:r>
              <w:rPr>
                <w:rFonts w:ascii="Calibri" w:eastAsia="宋体" w:hAnsi="Calibri" w:cs="Calibri"/>
                <w:color w:val="000000"/>
                <w:sz w:val="21"/>
                <w:szCs w:val="21"/>
                <w:lang w:eastAsia="zh-CN" w:bidi="ar"/>
              </w:rPr>
              <w:t>M</w:t>
            </w:r>
            <w:r>
              <w:rPr>
                <w:rFonts w:ascii="宋体" w:eastAsia="宋体" w:hAnsi="宋体" w:cs="宋体" w:hint="eastAsia"/>
                <w:color w:val="000000"/>
                <w:sz w:val="21"/>
                <w:szCs w:val="21"/>
                <w:lang w:eastAsia="zh-CN" w:bidi="ar"/>
              </w:rPr>
              <w:t>型，取样线≥</w:t>
            </w:r>
            <w:r>
              <w:rPr>
                <w:rFonts w:ascii="Calibri" w:eastAsia="宋体" w:hAnsi="Calibri" w:cs="Calibri"/>
                <w:color w:val="000000"/>
                <w:sz w:val="21"/>
                <w:szCs w:val="21"/>
                <w:lang w:eastAsia="zh-CN" w:bidi="ar"/>
              </w:rPr>
              <w:t>2</w:t>
            </w:r>
            <w:r>
              <w:rPr>
                <w:rFonts w:ascii="宋体" w:eastAsia="宋体" w:hAnsi="宋体" w:cs="宋体" w:hint="eastAsia"/>
                <w:color w:val="000000"/>
                <w:sz w:val="21"/>
                <w:szCs w:val="21"/>
                <w:lang w:eastAsia="zh-CN" w:bidi="ar"/>
              </w:rPr>
              <w:t>条，可</w:t>
            </w:r>
            <w:r>
              <w:rPr>
                <w:rFonts w:ascii="Calibri" w:eastAsia="宋体" w:hAnsi="Calibri" w:cs="Calibri"/>
                <w:color w:val="000000"/>
                <w:sz w:val="21"/>
                <w:szCs w:val="21"/>
                <w:lang w:eastAsia="zh-CN" w:bidi="ar"/>
              </w:rPr>
              <w:t>360</w:t>
            </w:r>
            <w:r>
              <w:rPr>
                <w:rFonts w:ascii="宋体" w:eastAsia="宋体" w:hAnsi="宋体" w:cs="宋体" w:hint="eastAsia"/>
                <w:color w:val="000000"/>
                <w:sz w:val="21"/>
                <w:szCs w:val="21"/>
                <w:lang w:eastAsia="zh-CN" w:bidi="ar"/>
              </w:rPr>
              <w:t>度任意旋转，支持实时扫描以及离线重构</w:t>
            </w:r>
            <w:r>
              <w:rPr>
                <w:rFonts w:ascii="Calibri" w:eastAsia="宋体" w:hAnsi="Calibri" w:cs="Calibri"/>
                <w:color w:val="000000"/>
                <w:sz w:val="21"/>
                <w:szCs w:val="21"/>
                <w:lang w:eastAsia="zh-CN" w:bidi="ar"/>
              </w:rPr>
              <w:t>M</w:t>
            </w:r>
            <w:r>
              <w:rPr>
                <w:rFonts w:ascii="宋体" w:eastAsia="宋体" w:hAnsi="宋体" w:cs="宋体" w:hint="eastAsia"/>
                <w:color w:val="000000"/>
                <w:sz w:val="21"/>
                <w:szCs w:val="21"/>
                <w:lang w:eastAsia="zh-CN" w:bidi="ar"/>
              </w:rPr>
              <w:t>型图像</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4.1 </w:t>
            </w:r>
            <w:r>
              <w:rPr>
                <w:rFonts w:ascii="宋体" w:eastAsia="宋体" w:hAnsi="宋体" w:cs="宋体" w:hint="eastAsia"/>
                <w:color w:val="000000"/>
                <w:sz w:val="21"/>
                <w:szCs w:val="21"/>
                <w:lang w:eastAsia="zh-CN" w:bidi="ar"/>
              </w:rPr>
              <w:t>超宽动态血流</w:t>
            </w:r>
            <w:r>
              <w:rPr>
                <w:rFonts w:ascii="宋体" w:eastAsia="宋体" w:hAnsi="宋体" w:cs="宋体" w:hint="eastAsia"/>
                <w:color w:val="000000"/>
                <w:sz w:val="21"/>
                <w:szCs w:val="21"/>
                <w:lang w:eastAsia="zh-CN" w:bidi="ar"/>
              </w:rPr>
              <w:t>功能</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4.2 </w:t>
            </w:r>
            <w:r>
              <w:rPr>
                <w:rFonts w:ascii="宋体" w:eastAsia="宋体" w:hAnsi="宋体" w:cs="宋体" w:hint="eastAsia"/>
                <w:color w:val="000000"/>
                <w:sz w:val="21"/>
                <w:szCs w:val="21"/>
                <w:lang w:eastAsia="zh-CN" w:bidi="ar"/>
              </w:rPr>
              <w:t>高分辨率血流成像</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4.3 </w:t>
            </w:r>
            <w:r>
              <w:rPr>
                <w:rFonts w:ascii="宋体" w:eastAsia="宋体" w:hAnsi="宋体" w:cs="宋体" w:hint="eastAsia"/>
                <w:color w:val="000000"/>
                <w:sz w:val="21"/>
                <w:szCs w:val="21"/>
                <w:lang w:eastAsia="zh-CN" w:bidi="ar"/>
              </w:rPr>
              <w:t>双实时同屏对比显示</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303"/>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4.4 </w:t>
            </w:r>
            <w:r>
              <w:rPr>
                <w:rFonts w:ascii="宋体" w:eastAsia="宋体" w:hAnsi="宋体" w:cs="宋体" w:hint="eastAsia"/>
                <w:color w:val="000000"/>
                <w:sz w:val="21"/>
                <w:szCs w:val="21"/>
                <w:lang w:eastAsia="zh-CN" w:bidi="ar"/>
              </w:rPr>
              <w:t>自动调节取样框的角度及位置</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5.1 </w:t>
            </w:r>
            <w:r>
              <w:rPr>
                <w:rFonts w:ascii="宋体" w:eastAsia="宋体" w:hAnsi="宋体" w:cs="宋体" w:hint="eastAsia"/>
                <w:color w:val="000000"/>
                <w:sz w:val="21"/>
                <w:szCs w:val="21"/>
                <w:lang w:eastAsia="zh-CN" w:bidi="ar"/>
              </w:rPr>
              <w:t>脉冲多普勒、高脉冲重复频率</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5.2 </w:t>
            </w:r>
            <w:r>
              <w:rPr>
                <w:rFonts w:ascii="宋体" w:eastAsia="宋体" w:hAnsi="宋体" w:cs="宋体" w:hint="eastAsia"/>
                <w:color w:val="000000"/>
                <w:sz w:val="21"/>
                <w:szCs w:val="21"/>
                <w:lang w:eastAsia="zh-CN" w:bidi="ar"/>
              </w:rPr>
              <w:t>连续多普勒</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5.3 </w:t>
            </w:r>
            <w:r>
              <w:rPr>
                <w:rFonts w:ascii="宋体" w:eastAsia="宋体" w:hAnsi="宋体" w:cs="宋体" w:hint="eastAsia"/>
                <w:color w:val="000000"/>
                <w:sz w:val="21"/>
                <w:szCs w:val="21"/>
                <w:lang w:eastAsia="zh-CN" w:bidi="ar"/>
              </w:rPr>
              <w:t>智能多普勒自动优化频谱多普勒取样线角度，以及快速矫正取样角度</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6. </w:t>
            </w:r>
            <w:r>
              <w:rPr>
                <w:rFonts w:ascii="宋体" w:eastAsia="宋体" w:hAnsi="宋体" w:cs="宋体" w:hint="eastAsia"/>
                <w:color w:val="000000"/>
                <w:sz w:val="21"/>
                <w:szCs w:val="21"/>
                <w:lang w:eastAsia="zh-CN" w:bidi="ar"/>
              </w:rPr>
              <w:t>组织多普勒成像及定量分析单元</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6.1 </w:t>
            </w:r>
            <w:r>
              <w:rPr>
                <w:rFonts w:ascii="宋体" w:eastAsia="宋体" w:hAnsi="宋体" w:cs="宋体" w:hint="eastAsia"/>
                <w:color w:val="000000"/>
                <w:sz w:val="21"/>
                <w:szCs w:val="21"/>
                <w:lang w:eastAsia="zh-CN" w:bidi="ar"/>
              </w:rPr>
              <w:t>组织多普勒成像及定量分析，支持</w:t>
            </w:r>
            <w:r>
              <w:rPr>
                <w:rFonts w:ascii="Calibri" w:eastAsia="宋体" w:hAnsi="Calibri" w:cs="Calibri"/>
                <w:color w:val="000000"/>
                <w:sz w:val="21"/>
                <w:szCs w:val="21"/>
                <w:lang w:eastAsia="zh-CN" w:bidi="ar"/>
              </w:rPr>
              <w:t>TDI</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TVI</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TDI-PW</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TDI-M</w:t>
            </w:r>
            <w:r>
              <w:rPr>
                <w:rFonts w:ascii="宋体" w:eastAsia="宋体" w:hAnsi="宋体" w:cs="宋体" w:hint="eastAsia"/>
                <w:color w:val="000000"/>
                <w:sz w:val="21"/>
                <w:szCs w:val="21"/>
                <w:lang w:eastAsia="zh-CN" w:bidi="ar"/>
              </w:rPr>
              <w:t>四种模式；支持运动追踪功能，可同步显示</w:t>
            </w:r>
            <w:r>
              <w:rPr>
                <w:rFonts w:ascii="Calibri" w:eastAsia="宋体" w:hAnsi="Calibri" w:cs="Calibri"/>
                <w:color w:val="000000"/>
                <w:sz w:val="21"/>
                <w:szCs w:val="21"/>
                <w:lang w:eastAsia="zh-CN" w:bidi="ar"/>
              </w:rPr>
              <w:t>≥6</w:t>
            </w:r>
            <w:r>
              <w:rPr>
                <w:rFonts w:ascii="宋体" w:eastAsia="宋体" w:hAnsi="宋体" w:cs="宋体" w:hint="eastAsia"/>
                <w:color w:val="000000"/>
                <w:sz w:val="21"/>
                <w:szCs w:val="21"/>
                <w:lang w:eastAsia="zh-CN" w:bidi="ar"/>
              </w:rPr>
              <w:t>段心肌组织运动速度曲线图</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6.2 </w:t>
            </w:r>
            <w:r>
              <w:rPr>
                <w:rFonts w:ascii="宋体" w:eastAsia="宋体" w:hAnsi="宋体" w:cs="宋体" w:hint="eastAsia"/>
                <w:color w:val="000000"/>
                <w:sz w:val="21"/>
                <w:szCs w:val="21"/>
                <w:lang w:eastAsia="zh-CN" w:bidi="ar"/>
              </w:rPr>
              <w:t>专用的</w:t>
            </w:r>
            <w:r>
              <w:rPr>
                <w:rFonts w:ascii="Calibri" w:eastAsia="宋体" w:hAnsi="Calibri" w:cs="Calibri"/>
                <w:color w:val="000000"/>
                <w:sz w:val="21"/>
                <w:szCs w:val="21"/>
                <w:lang w:eastAsia="zh-CN" w:bidi="ar"/>
              </w:rPr>
              <w:t>TDI</w:t>
            </w:r>
            <w:r>
              <w:rPr>
                <w:rFonts w:ascii="宋体" w:eastAsia="宋体" w:hAnsi="宋体" w:cs="宋体" w:hint="eastAsia"/>
                <w:color w:val="000000"/>
                <w:sz w:val="21"/>
                <w:szCs w:val="21"/>
                <w:lang w:eastAsia="zh-CN" w:bidi="ar"/>
              </w:rPr>
              <w:t>速度、应变、应变率定量分析工具</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6.3 </w:t>
            </w:r>
            <w:r>
              <w:rPr>
                <w:rFonts w:ascii="宋体" w:eastAsia="宋体" w:hAnsi="宋体" w:cs="宋体" w:hint="eastAsia"/>
                <w:color w:val="000000"/>
                <w:sz w:val="21"/>
                <w:szCs w:val="21"/>
                <w:lang w:eastAsia="zh-CN" w:bidi="ar"/>
              </w:rPr>
              <w:t>曲线解剖</w:t>
            </w:r>
            <w:r>
              <w:rPr>
                <w:rFonts w:ascii="Calibri" w:eastAsia="宋体" w:hAnsi="Calibri" w:cs="Calibri"/>
                <w:color w:val="000000"/>
                <w:sz w:val="21"/>
                <w:szCs w:val="21"/>
                <w:lang w:eastAsia="zh-CN" w:bidi="ar"/>
              </w:rPr>
              <w:t>M</w:t>
            </w:r>
            <w:r>
              <w:rPr>
                <w:rFonts w:ascii="宋体" w:eastAsia="宋体" w:hAnsi="宋体" w:cs="宋体" w:hint="eastAsia"/>
                <w:color w:val="000000"/>
                <w:sz w:val="21"/>
                <w:szCs w:val="21"/>
                <w:lang w:eastAsia="zh-CN" w:bidi="ar"/>
              </w:rPr>
              <w:t>型，可在二维彩色多普勒速度图像上，对于扫查切面内任意一段心肌组织作</w:t>
            </w:r>
            <w:r>
              <w:rPr>
                <w:rFonts w:ascii="Calibri" w:eastAsia="宋体" w:hAnsi="Calibri" w:cs="Calibri"/>
                <w:color w:val="000000"/>
                <w:sz w:val="21"/>
                <w:szCs w:val="21"/>
                <w:lang w:eastAsia="zh-CN" w:bidi="ar"/>
              </w:rPr>
              <w:t>M</w:t>
            </w:r>
            <w:r>
              <w:rPr>
                <w:rFonts w:ascii="宋体" w:eastAsia="宋体" w:hAnsi="宋体" w:cs="宋体" w:hint="eastAsia"/>
                <w:color w:val="000000"/>
                <w:sz w:val="21"/>
                <w:szCs w:val="21"/>
                <w:lang w:eastAsia="zh-CN" w:bidi="ar"/>
              </w:rPr>
              <w:t>型取样，其取样线走行可为任意方向、任意形状，从而获得心肌节段的舒缩运动时相信息</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7. </w:t>
            </w:r>
            <w:r>
              <w:rPr>
                <w:rFonts w:ascii="宋体" w:eastAsia="宋体" w:hAnsi="宋体" w:cs="宋体" w:hint="eastAsia"/>
                <w:color w:val="000000"/>
                <w:sz w:val="21"/>
                <w:szCs w:val="21"/>
                <w:lang w:eastAsia="zh-CN" w:bidi="ar"/>
              </w:rPr>
              <w:t>组织追踪定量分析单元</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7.1 </w:t>
            </w:r>
            <w:r>
              <w:rPr>
                <w:rFonts w:ascii="宋体" w:eastAsia="宋体" w:hAnsi="宋体" w:cs="宋体" w:hint="eastAsia"/>
                <w:color w:val="000000"/>
                <w:sz w:val="21"/>
                <w:szCs w:val="21"/>
                <w:lang w:eastAsia="zh-CN" w:bidi="ar"/>
              </w:rPr>
              <w:t>自动追踪心肌运动</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7.2 </w:t>
            </w:r>
            <w:r>
              <w:rPr>
                <w:rFonts w:ascii="宋体" w:eastAsia="宋体" w:hAnsi="宋体" w:cs="宋体" w:hint="eastAsia"/>
                <w:color w:val="000000"/>
                <w:sz w:val="21"/>
                <w:szCs w:val="21"/>
                <w:lang w:eastAsia="zh-CN" w:bidi="ar"/>
              </w:rPr>
              <w:t>可分析</w:t>
            </w:r>
            <w:r>
              <w:rPr>
                <w:rFonts w:ascii="Calibri" w:eastAsia="宋体" w:hAnsi="Calibri" w:cs="Calibri"/>
                <w:color w:val="000000"/>
                <w:sz w:val="21"/>
                <w:szCs w:val="21"/>
                <w:lang w:eastAsia="zh-CN" w:bidi="ar"/>
              </w:rPr>
              <w:t>6</w:t>
            </w:r>
            <w:r>
              <w:rPr>
                <w:rFonts w:ascii="宋体" w:eastAsia="宋体" w:hAnsi="宋体" w:cs="宋体" w:hint="eastAsia"/>
                <w:color w:val="000000"/>
                <w:sz w:val="21"/>
                <w:szCs w:val="21"/>
                <w:lang w:eastAsia="zh-CN" w:bidi="ar"/>
              </w:rPr>
              <w:t>个心脏切面，提供速度、位移和应变率等测量参数</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7.3 </w:t>
            </w:r>
            <w:r>
              <w:rPr>
                <w:rFonts w:ascii="宋体" w:eastAsia="宋体" w:hAnsi="宋体" w:cs="宋体" w:hint="eastAsia"/>
                <w:color w:val="000000"/>
                <w:sz w:val="21"/>
                <w:szCs w:val="21"/>
                <w:lang w:eastAsia="zh-CN" w:bidi="ar"/>
              </w:rPr>
              <w:t>参数分析结果用牛眼图显示</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8. </w:t>
            </w:r>
            <w:r>
              <w:rPr>
                <w:rFonts w:ascii="宋体" w:eastAsia="宋体" w:hAnsi="宋体" w:cs="宋体" w:hint="eastAsia"/>
                <w:color w:val="000000"/>
                <w:sz w:val="21"/>
                <w:szCs w:val="21"/>
                <w:lang w:eastAsia="zh-CN" w:bidi="ar"/>
              </w:rPr>
              <w:t>造影成像及定量分析单元</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r>
              <w:rPr>
                <w:rFonts w:ascii="Calibri" w:eastAsia="宋体" w:hAnsi="Calibri" w:cs="Calibri"/>
                <w:color w:val="000000"/>
                <w:sz w:val="21"/>
                <w:szCs w:val="21"/>
                <w:lang w:eastAsia="zh-CN" w:bidi="ar"/>
              </w:rPr>
              <w:t xml:space="preserve">8.1 </w:t>
            </w:r>
            <w:r>
              <w:rPr>
                <w:rFonts w:ascii="宋体" w:eastAsia="宋体" w:hAnsi="宋体" w:cs="宋体" w:hint="eastAsia"/>
                <w:color w:val="000000"/>
                <w:sz w:val="21"/>
                <w:szCs w:val="21"/>
                <w:lang w:eastAsia="zh-CN" w:bidi="ar"/>
              </w:rPr>
              <w:t>用于腹部、浅表和微血管造影，造影成像及定量分析支持探头包括：凸阵探头、线阵探头、相控阵探头</w:t>
            </w:r>
            <w:r>
              <w:rPr>
                <w:rFonts w:ascii="宋体" w:eastAsia="宋体" w:hAnsi="宋体" w:cs="宋体" w:hint="eastAsia"/>
                <w:color w:val="000000"/>
                <w:sz w:val="21"/>
                <w:szCs w:val="21"/>
                <w:lang w:eastAsia="zh-CN" w:bidi="ar"/>
              </w:rPr>
              <w:t>。</w:t>
            </w:r>
          </w:p>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hint="eastAsia"/>
                <w:b/>
                <w:bCs/>
                <w:color w:val="FF0000"/>
                <w:sz w:val="21"/>
                <w:szCs w:val="21"/>
                <w:lang w:eastAsia="zh-CN" w:bidi="ar"/>
              </w:rPr>
              <w:t>（</w:t>
            </w:r>
            <w:r>
              <w:rPr>
                <w:rFonts w:ascii="宋体" w:eastAsia="宋体" w:hAnsi="宋体" w:cs="宋体" w:hint="eastAsia"/>
                <w:b/>
                <w:bCs/>
                <w:color w:val="FF0000"/>
                <w:sz w:val="21"/>
                <w:szCs w:val="21"/>
                <w:lang w:eastAsia="zh-CN" w:bidi="ar"/>
              </w:rPr>
              <w:t>提供</w:t>
            </w:r>
            <w:r>
              <w:rPr>
                <w:rFonts w:ascii="宋体" w:eastAsia="宋体" w:hAnsi="宋体" w:cs="宋体" w:hint="eastAsia"/>
                <w:b/>
                <w:bCs/>
                <w:color w:val="FF0000"/>
                <w:sz w:val="21"/>
                <w:szCs w:val="21"/>
                <w:lang w:eastAsia="zh-CN" w:bidi="ar"/>
              </w:rPr>
              <w:t>生产厂家盖章的</w:t>
            </w:r>
            <w:r>
              <w:rPr>
                <w:rFonts w:ascii="宋体" w:eastAsia="宋体" w:hAnsi="宋体" w:cs="宋体" w:hint="eastAsia"/>
                <w:b/>
                <w:bCs/>
                <w:color w:val="FF0000"/>
                <w:sz w:val="21"/>
                <w:szCs w:val="21"/>
                <w:lang w:eastAsia="zh-CN" w:bidi="ar"/>
              </w:rPr>
              <w:t>技术白皮书或产品彩页或产品说明书或其他证明材料</w:t>
            </w:r>
            <w:r>
              <w:rPr>
                <w:rFonts w:ascii="Calibri" w:eastAsia="宋体" w:hAnsi="Calibri" w:cs="Calibri" w:hint="eastAsia"/>
                <w:b/>
                <w:bCs/>
                <w:color w:val="FF0000"/>
                <w:sz w:val="21"/>
                <w:szCs w:val="21"/>
                <w:lang w:eastAsia="zh-CN" w:bidi="ar"/>
              </w:rPr>
              <w:t>）</w:t>
            </w:r>
          </w:p>
        </w:tc>
        <w:tc>
          <w:tcPr>
            <w:tcW w:w="436" w:type="pct"/>
            <w:vAlign w:val="center"/>
          </w:tcPr>
          <w:p>
            <w:pPr>
              <w:keepNext w:val="0"/>
              <w:keepLines w:val="0"/>
              <w:widowControl/>
              <w:suppressLineNumbers w:val="0"/>
              <w:jc w:val="both"/>
              <w:textAlignment w:val="center"/>
              <w:rPr>
                <w:rFonts w:ascii="Calibri" w:eastAsia="宋体" w:hAnsi="Calibri" w:cs="Calibri" w:hint="eastAsia"/>
                <w:b/>
                <w:bCs/>
                <w:color w:val="FF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hint="eastAsia"/>
                <w:b/>
                <w:bCs/>
                <w:color w:val="FF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hint="eastAsia"/>
                <w:b/>
                <w:bCs/>
                <w:color w:val="FF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8.2 </w:t>
            </w:r>
            <w:r>
              <w:rPr>
                <w:rFonts w:ascii="宋体" w:eastAsia="宋体" w:hAnsi="宋体" w:cs="宋体" w:hint="eastAsia"/>
                <w:color w:val="000000"/>
                <w:sz w:val="21"/>
                <w:szCs w:val="21"/>
                <w:lang w:eastAsia="zh-CN" w:bidi="ar"/>
              </w:rPr>
              <w:t>左室造影和心肌造影</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8.3 </w:t>
            </w:r>
            <w:r>
              <w:rPr>
                <w:rFonts w:ascii="宋体" w:eastAsia="宋体" w:hAnsi="宋体" w:cs="宋体" w:hint="eastAsia"/>
                <w:color w:val="000000"/>
                <w:sz w:val="21"/>
                <w:szCs w:val="21"/>
                <w:lang w:eastAsia="zh-CN" w:bidi="ar"/>
              </w:rPr>
              <w:t>支持时间强度分析曲线和运动追踪</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9. </w:t>
            </w:r>
            <w:r>
              <w:rPr>
                <w:rFonts w:ascii="宋体" w:eastAsia="宋体" w:hAnsi="宋体" w:cs="宋体" w:hint="eastAsia"/>
                <w:color w:val="000000"/>
                <w:sz w:val="21"/>
                <w:szCs w:val="21"/>
                <w:lang w:eastAsia="zh-CN" w:bidi="ar"/>
              </w:rPr>
              <w:t>弹性成像及定量分析单元</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9.1 </w:t>
            </w:r>
            <w:r>
              <w:rPr>
                <w:rFonts w:ascii="宋体" w:eastAsia="宋体" w:hAnsi="宋体" w:cs="宋体" w:hint="eastAsia"/>
                <w:color w:val="000000"/>
                <w:sz w:val="21"/>
                <w:szCs w:val="21"/>
                <w:lang w:eastAsia="zh-CN" w:bidi="ar"/>
              </w:rPr>
              <w:t>组织硬度定量分析软件和压力曲线提示图标</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9.2 </w:t>
            </w:r>
            <w:r>
              <w:rPr>
                <w:rFonts w:ascii="宋体" w:eastAsia="宋体" w:hAnsi="宋体" w:cs="宋体" w:hint="eastAsia"/>
                <w:color w:val="000000"/>
                <w:sz w:val="21"/>
                <w:szCs w:val="21"/>
                <w:lang w:eastAsia="zh-CN" w:bidi="ar"/>
              </w:rPr>
              <w:t>支持应变率测量和肿块周边组织弹性定量分析</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10. </w:t>
            </w:r>
            <w:r>
              <w:rPr>
                <w:rFonts w:ascii="宋体" w:eastAsia="宋体" w:hAnsi="宋体" w:cs="宋体" w:hint="eastAsia"/>
                <w:color w:val="000000"/>
                <w:sz w:val="21"/>
                <w:szCs w:val="21"/>
                <w:lang w:eastAsia="zh-CN" w:bidi="ar"/>
              </w:rPr>
              <w:t>实时宽景成像，支持凸阵、线阵和相控阵探头，具有扫描速度提示功能方便用户操作，可</w:t>
            </w:r>
            <w:r>
              <w:rPr>
                <w:rFonts w:ascii="Calibri" w:eastAsia="宋体" w:hAnsi="Calibri" w:cs="Calibri"/>
                <w:color w:val="000000"/>
                <w:sz w:val="21"/>
                <w:szCs w:val="21"/>
                <w:lang w:eastAsia="zh-CN" w:bidi="ar"/>
              </w:rPr>
              <w:t>360</w:t>
            </w:r>
            <w:r>
              <w:rPr>
                <w:rFonts w:ascii="宋体" w:eastAsia="宋体" w:hAnsi="宋体" w:cs="宋体" w:hint="eastAsia"/>
                <w:color w:val="000000"/>
                <w:sz w:val="21"/>
                <w:szCs w:val="21"/>
                <w:lang w:eastAsia="zh-CN" w:bidi="ar"/>
              </w:rPr>
              <w:t>度旋转</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11. </w:t>
            </w:r>
            <w:r>
              <w:rPr>
                <w:rFonts w:ascii="宋体" w:eastAsia="宋体" w:hAnsi="宋体" w:cs="宋体" w:hint="eastAsia"/>
                <w:color w:val="000000"/>
                <w:sz w:val="21"/>
                <w:szCs w:val="21"/>
                <w:lang w:eastAsia="zh-CN" w:bidi="ar"/>
              </w:rPr>
              <w:t>一键自动优化（包括应用于二维、彩色、频谱模式、</w:t>
            </w:r>
            <w:r>
              <w:rPr>
                <w:rFonts w:ascii="Calibri" w:eastAsia="宋体" w:hAnsi="Calibri" w:cs="Calibri"/>
                <w:color w:val="000000"/>
                <w:sz w:val="21"/>
                <w:szCs w:val="21"/>
                <w:lang w:eastAsia="zh-CN" w:bidi="ar"/>
              </w:rPr>
              <w:t>TDI</w:t>
            </w:r>
            <w:r>
              <w:rPr>
                <w:rFonts w:ascii="宋体" w:eastAsia="宋体" w:hAnsi="宋体" w:cs="宋体" w:hint="eastAsia"/>
                <w:color w:val="000000"/>
                <w:sz w:val="21"/>
                <w:szCs w:val="21"/>
                <w:lang w:eastAsia="zh-CN" w:bidi="ar"/>
              </w:rPr>
              <w:t>及造影）</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12. </w:t>
            </w:r>
            <w:r>
              <w:rPr>
                <w:rFonts w:ascii="宋体" w:eastAsia="宋体" w:hAnsi="宋体" w:cs="宋体" w:hint="eastAsia"/>
                <w:color w:val="000000"/>
                <w:sz w:val="21"/>
                <w:szCs w:val="21"/>
                <w:lang w:eastAsia="zh-CN" w:bidi="ar"/>
              </w:rPr>
              <w:t>图像放大</w:t>
            </w:r>
            <w:r>
              <w:rPr>
                <w:rFonts w:ascii="宋体" w:eastAsia="宋体" w:hAnsi="宋体" w:cs="宋体" w:hint="eastAsia"/>
                <w:color w:val="000000"/>
                <w:sz w:val="21"/>
                <w:szCs w:val="21"/>
                <w:lang w:eastAsia="zh-CN" w:bidi="ar"/>
              </w:rPr>
              <w:t>功能</w:t>
            </w:r>
            <w:r>
              <w:rPr>
                <w:rFonts w:ascii="宋体" w:eastAsia="宋体" w:hAnsi="宋体" w:cs="宋体" w:hint="eastAsia"/>
                <w:color w:val="000000"/>
                <w:sz w:val="21"/>
                <w:szCs w:val="21"/>
                <w:lang w:eastAsia="zh-CN" w:bidi="ar"/>
              </w:rPr>
              <w:t>，一键实现全屏放大</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13. </w:t>
            </w:r>
            <w:r>
              <w:rPr>
                <w:rFonts w:ascii="宋体" w:eastAsia="宋体" w:hAnsi="宋体" w:cs="宋体" w:hint="eastAsia"/>
                <w:color w:val="000000"/>
                <w:sz w:val="21"/>
                <w:szCs w:val="21"/>
                <w:lang w:eastAsia="zh-CN" w:bidi="ar"/>
              </w:rPr>
              <w:t>自动工作流协议，可根据医生习惯自定义检查规范，减少重复操作，自动打开彩色、频谱成像模式， 自动添加体位图和注释，无需手动输入</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14. </w:t>
            </w:r>
            <w:r>
              <w:rPr>
                <w:rFonts w:ascii="宋体" w:eastAsia="宋体" w:hAnsi="宋体" w:cs="宋体" w:hint="eastAsia"/>
                <w:color w:val="000000"/>
                <w:sz w:val="21"/>
                <w:szCs w:val="21"/>
                <w:lang w:eastAsia="zh-CN" w:bidi="ar"/>
              </w:rPr>
              <w:t>穿刺针增强</w:t>
            </w:r>
            <w:r>
              <w:rPr>
                <w:rFonts w:ascii="宋体" w:eastAsia="宋体" w:hAnsi="宋体" w:cs="宋体" w:hint="eastAsia"/>
                <w:color w:val="000000"/>
                <w:sz w:val="21"/>
                <w:szCs w:val="21"/>
                <w:lang w:eastAsia="zh-CN" w:bidi="ar"/>
              </w:rPr>
              <w:t>功能</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15. </w:t>
            </w:r>
            <w:r>
              <w:rPr>
                <w:rFonts w:ascii="宋体" w:eastAsia="宋体" w:hAnsi="宋体" w:cs="宋体" w:hint="eastAsia"/>
                <w:color w:val="000000"/>
                <w:sz w:val="21"/>
                <w:szCs w:val="21"/>
                <w:lang w:eastAsia="zh-CN" w:bidi="ar"/>
              </w:rPr>
              <w:t>超声教学助手，能提供标准超声声像图、解剖示意图、手法图及扫查技巧提示等，并支持以上帮助信息区域的单窗口放大功能。</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4449" w:type="pct"/>
            <w:gridSpan w:val="4"/>
            <w:vAlign w:val="center"/>
          </w:tcPr>
          <w:p>
            <w:pPr>
              <w:keepNext w:val="0"/>
              <w:keepLines w:val="0"/>
              <w:widowControl/>
              <w:suppressLineNumbers w:val="0"/>
              <w:jc w:val="both"/>
              <w:textAlignment w:val="center"/>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测量分析和报告</w:t>
            </w: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 </w:t>
            </w:r>
            <w:r>
              <w:rPr>
                <w:rFonts w:ascii="宋体" w:eastAsia="宋体" w:hAnsi="宋体" w:cs="宋体" w:hint="eastAsia"/>
                <w:color w:val="000000"/>
                <w:sz w:val="21"/>
                <w:szCs w:val="21"/>
                <w:lang w:eastAsia="zh-CN" w:bidi="ar"/>
              </w:rPr>
              <w:t>常规测量，支持距离、椭圆、描迹测、体积、斜率等</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2. </w:t>
            </w:r>
            <w:r>
              <w:rPr>
                <w:rFonts w:ascii="宋体" w:eastAsia="宋体" w:hAnsi="宋体" w:cs="宋体" w:hint="eastAsia"/>
                <w:color w:val="000000"/>
                <w:sz w:val="21"/>
                <w:szCs w:val="21"/>
                <w:lang w:eastAsia="zh-CN" w:bidi="ar"/>
              </w:rPr>
              <w:t>多普勒测量（自动或手动包络测量， 自动计算测量参数）</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3. </w:t>
            </w:r>
            <w:r>
              <w:rPr>
                <w:rFonts w:ascii="宋体" w:eastAsia="宋体" w:hAnsi="宋体" w:cs="宋体" w:hint="eastAsia"/>
                <w:color w:val="000000"/>
                <w:sz w:val="21"/>
                <w:szCs w:val="21"/>
                <w:lang w:eastAsia="zh-CN" w:bidi="ar"/>
              </w:rPr>
              <w:t>心脏功能专用测量及分析，包括</w:t>
            </w:r>
            <w:r>
              <w:rPr>
                <w:rFonts w:ascii="Calibri" w:eastAsia="宋体" w:hAnsi="Calibri" w:cs="Calibri"/>
                <w:color w:val="000000"/>
                <w:sz w:val="21"/>
                <w:szCs w:val="21"/>
                <w:lang w:eastAsia="zh-CN" w:bidi="ar"/>
              </w:rPr>
              <w:t>Simpson BP</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Tei</w:t>
            </w:r>
            <w:r>
              <w:rPr>
                <w:rFonts w:ascii="宋体" w:eastAsia="宋体" w:hAnsi="宋体" w:cs="宋体" w:hint="eastAsia"/>
                <w:color w:val="000000"/>
                <w:sz w:val="21"/>
                <w:szCs w:val="21"/>
                <w:lang w:eastAsia="zh-CN" w:bidi="ar"/>
              </w:rPr>
              <w:t>指数分析，</w:t>
            </w:r>
            <w:r>
              <w:rPr>
                <w:rFonts w:ascii="Calibri" w:eastAsia="宋体" w:hAnsi="Calibri" w:cs="Calibri"/>
                <w:color w:val="000000"/>
                <w:sz w:val="21"/>
                <w:szCs w:val="21"/>
                <w:lang w:eastAsia="zh-CN" w:bidi="ar"/>
              </w:rPr>
              <w:t>PISA</w:t>
            </w:r>
            <w:r>
              <w:rPr>
                <w:rFonts w:ascii="宋体" w:eastAsia="宋体" w:hAnsi="宋体" w:cs="宋体" w:hint="eastAsia"/>
                <w:color w:val="000000"/>
                <w:sz w:val="21"/>
                <w:szCs w:val="21"/>
                <w:lang w:eastAsia="zh-CN" w:bidi="ar"/>
              </w:rPr>
              <w:t>等</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4. </w:t>
            </w:r>
            <w:r>
              <w:rPr>
                <w:rFonts w:ascii="宋体" w:eastAsia="宋体" w:hAnsi="宋体" w:cs="宋体" w:hint="eastAsia"/>
                <w:color w:val="000000"/>
                <w:sz w:val="21"/>
                <w:szCs w:val="21"/>
                <w:lang w:eastAsia="zh-CN" w:bidi="ar"/>
              </w:rPr>
              <w:t>血管内中膜自动测量，可同时进行血管前、后壁的内中膜一段距离的自动描记、 自动生成测量数据结果</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5. </w:t>
            </w:r>
            <w:r>
              <w:rPr>
                <w:rFonts w:ascii="宋体" w:eastAsia="宋体" w:hAnsi="宋体" w:cs="宋体" w:hint="eastAsia"/>
                <w:color w:val="000000"/>
                <w:sz w:val="21"/>
                <w:szCs w:val="21"/>
                <w:lang w:eastAsia="zh-CN" w:bidi="ar"/>
              </w:rPr>
              <w:t>儿科髋关节测量、神经测量和急重症测量</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4449" w:type="pct"/>
            <w:gridSpan w:val="4"/>
            <w:vAlign w:val="center"/>
          </w:tcPr>
          <w:p>
            <w:pPr>
              <w:keepNext w:val="0"/>
              <w:keepLines w:val="0"/>
              <w:widowControl/>
              <w:suppressLineNumbers w:val="0"/>
              <w:jc w:val="both"/>
              <w:textAlignment w:val="center"/>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电影回放及原始数据处理</w:t>
            </w: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 </w:t>
            </w:r>
            <w:r>
              <w:rPr>
                <w:rFonts w:ascii="宋体" w:eastAsia="宋体" w:hAnsi="宋体" w:cs="宋体" w:hint="eastAsia"/>
                <w:color w:val="000000"/>
                <w:sz w:val="21"/>
                <w:szCs w:val="21"/>
                <w:lang w:eastAsia="zh-CN" w:bidi="ar"/>
              </w:rPr>
              <w:t>电影回放</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1.1 </w:t>
            </w:r>
            <w:r>
              <w:rPr>
                <w:rFonts w:ascii="宋体" w:eastAsia="宋体" w:hAnsi="宋体" w:cs="宋体" w:hint="eastAsia"/>
                <w:color w:val="000000"/>
                <w:sz w:val="21"/>
                <w:szCs w:val="21"/>
                <w:lang w:eastAsia="zh-CN" w:bidi="ar"/>
              </w:rPr>
              <w:t>所有模式下支持手动、 自动回放</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1.2 </w:t>
            </w:r>
            <w:r>
              <w:rPr>
                <w:rFonts w:ascii="宋体" w:eastAsia="宋体" w:hAnsi="宋体" w:cs="宋体" w:hint="eastAsia"/>
                <w:color w:val="000000"/>
                <w:sz w:val="21"/>
                <w:szCs w:val="21"/>
                <w:lang w:eastAsia="zh-CN" w:bidi="ar"/>
              </w:rPr>
              <w:t>支持向后存储和向前存储，时间长度可预置，向后存储≥</w:t>
            </w:r>
            <w:r>
              <w:rPr>
                <w:rFonts w:ascii="Calibri" w:eastAsia="宋体" w:hAnsi="Calibri" w:cs="Calibri"/>
                <w:color w:val="000000"/>
                <w:sz w:val="21"/>
                <w:szCs w:val="21"/>
                <w:lang w:eastAsia="zh-CN" w:bidi="ar"/>
              </w:rPr>
              <w:t>5</w:t>
            </w:r>
            <w:r>
              <w:rPr>
                <w:rFonts w:ascii="宋体" w:eastAsia="宋体" w:hAnsi="宋体" w:cs="宋体" w:hint="eastAsia"/>
                <w:color w:val="000000"/>
                <w:sz w:val="21"/>
                <w:szCs w:val="21"/>
                <w:lang w:eastAsia="zh-CN" w:bidi="ar"/>
              </w:rPr>
              <w:t>分钟的电影</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1.3 </w:t>
            </w:r>
            <w:r>
              <w:rPr>
                <w:rFonts w:ascii="宋体" w:eastAsia="宋体" w:hAnsi="宋体" w:cs="宋体" w:hint="eastAsia"/>
                <w:color w:val="000000"/>
                <w:sz w:val="21"/>
                <w:szCs w:val="21"/>
                <w:lang w:eastAsia="zh-CN" w:bidi="ar"/>
              </w:rPr>
              <w:t>支持保存后的图像同屏对比分析（动态、静态）</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2. </w:t>
            </w:r>
            <w:r>
              <w:rPr>
                <w:rFonts w:ascii="宋体" w:eastAsia="宋体" w:hAnsi="宋体" w:cs="宋体" w:hint="eastAsia"/>
                <w:color w:val="000000"/>
                <w:sz w:val="21"/>
                <w:szCs w:val="21"/>
                <w:lang w:eastAsia="zh-CN" w:bidi="ar"/>
              </w:rPr>
              <w:t>原始数据处理，可对回放图像进行≥</w:t>
            </w:r>
            <w:r>
              <w:rPr>
                <w:rFonts w:ascii="Calibri" w:eastAsia="宋体" w:hAnsi="Calibri" w:cs="Calibri"/>
                <w:color w:val="000000"/>
                <w:sz w:val="21"/>
                <w:szCs w:val="21"/>
                <w:lang w:eastAsia="zh-CN" w:bidi="ar"/>
              </w:rPr>
              <w:t>20</w:t>
            </w:r>
            <w:r>
              <w:rPr>
                <w:rFonts w:ascii="宋体" w:eastAsia="宋体" w:hAnsi="宋体" w:cs="宋体" w:hint="eastAsia"/>
                <w:color w:val="000000"/>
                <w:sz w:val="21"/>
                <w:szCs w:val="21"/>
                <w:lang w:eastAsia="zh-CN" w:bidi="ar"/>
              </w:rPr>
              <w:t>个参数调节</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4449" w:type="pct"/>
            <w:gridSpan w:val="4"/>
            <w:vAlign w:val="center"/>
          </w:tcPr>
          <w:p>
            <w:pPr>
              <w:keepNext w:val="0"/>
              <w:keepLines w:val="0"/>
              <w:widowControl/>
              <w:suppressLineNumbers w:val="0"/>
              <w:jc w:val="both"/>
              <w:textAlignment w:val="center"/>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检查存储和管理</w:t>
            </w: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1.</w:t>
            </w:r>
            <w:r>
              <w:rPr>
                <w:rFonts w:eastAsia="宋体" w:hint="eastAsia"/>
                <w:kern w:val="2"/>
                <w:sz w:val="21"/>
                <w:lang w:eastAsia="zh-CN"/>
              </w:rPr>
              <w:t>≥</w:t>
            </w:r>
            <w:r>
              <w:rPr>
                <w:rFonts w:ascii="Calibri" w:eastAsia="宋体" w:hAnsi="Calibri" w:cs="Calibri"/>
                <w:color w:val="000000"/>
                <w:sz w:val="21"/>
                <w:szCs w:val="21"/>
                <w:lang w:eastAsia="zh-CN" w:bidi="ar"/>
              </w:rPr>
              <w:t xml:space="preserve"> 240G</w:t>
            </w:r>
            <w:r>
              <w:rPr>
                <w:rFonts w:ascii="宋体" w:eastAsia="宋体" w:hAnsi="宋体" w:cs="宋体" w:hint="eastAsia"/>
                <w:color w:val="000000"/>
                <w:sz w:val="21"/>
                <w:szCs w:val="21"/>
                <w:lang w:eastAsia="zh-CN" w:bidi="ar"/>
              </w:rPr>
              <w:t>固态硬盘</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2. </w:t>
            </w:r>
            <w:r>
              <w:rPr>
                <w:rFonts w:ascii="宋体" w:eastAsia="宋体" w:hAnsi="宋体" w:cs="宋体" w:hint="eastAsia"/>
                <w:color w:val="000000"/>
                <w:sz w:val="21"/>
                <w:szCs w:val="21"/>
                <w:lang w:eastAsia="zh-CN" w:bidi="ar"/>
              </w:rPr>
              <w:t>内置超声工作站，支持同步存储，即后台存储或导出图像数据的同时前台可以完成实时扫</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宋体" w:eastAsia="宋体" w:hAnsi="宋体" w:cs="宋体" w:hint="eastAsia"/>
                <w:color w:val="000000"/>
                <w:sz w:val="21"/>
                <w:szCs w:val="21"/>
                <w:lang w:eastAsia="zh-CN" w:bidi="ar"/>
              </w:rPr>
              <w:t>描，不影响检查操作</w:t>
            </w:r>
          </w:p>
        </w:tc>
        <w:tc>
          <w:tcPr>
            <w:tcW w:w="436"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3. </w:t>
            </w:r>
            <w:r>
              <w:rPr>
                <w:rFonts w:ascii="宋体" w:eastAsia="宋体" w:hAnsi="宋体" w:cs="宋体" w:hint="eastAsia"/>
                <w:color w:val="000000"/>
                <w:sz w:val="21"/>
                <w:szCs w:val="21"/>
                <w:lang w:eastAsia="zh-CN" w:bidi="ar"/>
              </w:rPr>
              <w:t>支持直接一键存储至硬盘或</w:t>
            </w:r>
            <w:r>
              <w:rPr>
                <w:rFonts w:ascii="Calibri" w:eastAsia="宋体" w:hAnsi="Calibri" w:cs="Calibri"/>
                <w:color w:val="000000"/>
                <w:sz w:val="21"/>
                <w:szCs w:val="21"/>
                <w:lang w:eastAsia="zh-CN" w:bidi="ar"/>
              </w:rPr>
              <w:t>U</w:t>
            </w:r>
            <w:r>
              <w:rPr>
                <w:rFonts w:ascii="宋体" w:eastAsia="宋体" w:hAnsi="宋体" w:cs="宋体" w:hint="eastAsia"/>
                <w:color w:val="000000"/>
                <w:sz w:val="21"/>
                <w:szCs w:val="21"/>
                <w:lang w:eastAsia="zh-CN" w:bidi="ar"/>
              </w:rPr>
              <w:t>盘，突然关机或未结束检查关机资料不丢失</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068"/>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4. </w:t>
            </w:r>
            <w:r>
              <w:rPr>
                <w:rFonts w:ascii="宋体" w:eastAsia="宋体" w:hAnsi="宋体" w:cs="宋体" w:hint="eastAsia"/>
                <w:color w:val="000000"/>
                <w:sz w:val="21"/>
                <w:szCs w:val="21"/>
                <w:lang w:eastAsia="zh-CN" w:bidi="ar"/>
              </w:rPr>
              <w:t>动态图像、静态图像以</w:t>
            </w:r>
            <w:r>
              <w:rPr>
                <w:rFonts w:ascii="Calibri" w:eastAsia="宋体" w:hAnsi="Calibri" w:cs="Calibri"/>
                <w:color w:val="000000"/>
                <w:sz w:val="21"/>
                <w:szCs w:val="21"/>
                <w:lang w:eastAsia="zh-CN" w:bidi="ar"/>
              </w:rPr>
              <w:t>PC</w:t>
            </w:r>
            <w:r>
              <w:rPr>
                <w:rFonts w:ascii="宋体" w:eastAsia="宋体" w:hAnsi="宋体" w:cs="宋体" w:hint="eastAsia"/>
                <w:color w:val="000000"/>
                <w:sz w:val="21"/>
                <w:szCs w:val="21"/>
                <w:lang w:eastAsia="zh-CN" w:bidi="ar"/>
              </w:rPr>
              <w:t>格式直接导出（支持单帧图像文件包含：</w:t>
            </w:r>
            <w:r>
              <w:rPr>
                <w:rFonts w:ascii="Calibri" w:eastAsia="宋体" w:hAnsi="Calibri" w:cs="Calibri"/>
                <w:color w:val="000000"/>
                <w:sz w:val="21"/>
                <w:szCs w:val="21"/>
                <w:lang w:eastAsia="zh-CN" w:bidi="ar"/>
              </w:rPr>
              <w:t>DCM</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TIFF</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BMP</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JPG</w:t>
            </w:r>
            <w:r>
              <w:rPr>
                <w:rFonts w:ascii="宋体" w:eastAsia="宋体" w:hAnsi="宋体" w:cs="宋体" w:hint="eastAsia"/>
                <w:color w:val="000000"/>
                <w:sz w:val="21"/>
                <w:szCs w:val="21"/>
                <w:lang w:eastAsia="zh-CN" w:bidi="ar"/>
              </w:rPr>
              <w:t>单帧， 电影文件包括：</w:t>
            </w:r>
            <w:r>
              <w:rPr>
                <w:rFonts w:ascii="Calibri" w:eastAsia="宋体" w:hAnsi="Calibri" w:cs="Calibri"/>
                <w:color w:val="000000"/>
                <w:sz w:val="21"/>
                <w:szCs w:val="21"/>
                <w:lang w:eastAsia="zh-CN" w:bidi="ar"/>
              </w:rPr>
              <w:t>CIN</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AVI</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DCM</w:t>
            </w:r>
            <w:r>
              <w:rPr>
                <w:rFonts w:ascii="宋体" w:eastAsia="宋体" w:hAnsi="宋体" w:cs="宋体" w:hint="eastAsia"/>
                <w:color w:val="000000"/>
                <w:sz w:val="21"/>
                <w:szCs w:val="21"/>
                <w:lang w:eastAsia="zh-CN" w:bidi="ar"/>
              </w:rPr>
              <w:t>），无需特殊软件即能在普通</w:t>
            </w:r>
            <w:r>
              <w:rPr>
                <w:rFonts w:ascii="Calibri" w:eastAsia="宋体" w:hAnsi="Calibri" w:cs="Calibri"/>
                <w:color w:val="000000"/>
                <w:sz w:val="21"/>
                <w:szCs w:val="21"/>
                <w:lang w:eastAsia="zh-CN" w:bidi="ar"/>
              </w:rPr>
              <w:t xml:space="preserve">PC </w:t>
            </w:r>
            <w:r>
              <w:rPr>
                <w:rFonts w:ascii="宋体" w:eastAsia="宋体" w:hAnsi="宋体" w:cs="宋体" w:hint="eastAsia"/>
                <w:color w:val="000000"/>
                <w:sz w:val="21"/>
                <w:szCs w:val="21"/>
                <w:lang w:eastAsia="zh-CN" w:bidi="ar"/>
              </w:rPr>
              <w:t>机上直接观看图像。</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4449" w:type="pct"/>
            <w:gridSpan w:val="4"/>
            <w:vAlign w:val="center"/>
          </w:tcPr>
          <w:p>
            <w:pPr>
              <w:keepNext w:val="0"/>
              <w:keepLines w:val="0"/>
              <w:widowControl/>
              <w:suppressLineNumbers w:val="0"/>
              <w:jc w:val="both"/>
              <w:textAlignment w:val="center"/>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技术参数及要求</w:t>
            </w: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 </w:t>
            </w:r>
            <w:r>
              <w:rPr>
                <w:rFonts w:ascii="宋体" w:eastAsia="宋体" w:hAnsi="宋体" w:cs="宋体" w:hint="eastAsia"/>
                <w:color w:val="000000"/>
                <w:sz w:val="21"/>
                <w:szCs w:val="21"/>
                <w:lang w:eastAsia="zh-CN" w:bidi="ar"/>
              </w:rPr>
              <w:t>二维灰阶模式</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1.1 </w:t>
            </w:r>
            <w:r>
              <w:rPr>
                <w:rFonts w:ascii="宋体" w:eastAsia="宋体" w:hAnsi="宋体" w:cs="宋体" w:hint="eastAsia"/>
                <w:color w:val="000000"/>
                <w:sz w:val="21"/>
                <w:szCs w:val="21"/>
                <w:lang w:eastAsia="zh-CN" w:bidi="ar"/>
              </w:rPr>
              <w:t>焦点：</w:t>
            </w:r>
            <w:r>
              <w:rPr>
                <w:rFonts w:ascii="Calibri" w:eastAsia="宋体" w:hAnsi="Calibri" w:cs="Calibri"/>
                <w:color w:val="000000"/>
                <w:sz w:val="21"/>
                <w:szCs w:val="21"/>
                <w:lang w:eastAsia="zh-CN" w:bidi="ar"/>
              </w:rPr>
              <w:t>4</w:t>
            </w:r>
            <w:r>
              <w:rPr>
                <w:rFonts w:ascii="宋体" w:eastAsia="宋体" w:hAnsi="宋体" w:cs="宋体" w:hint="eastAsia"/>
                <w:color w:val="000000"/>
                <w:sz w:val="21"/>
                <w:szCs w:val="21"/>
                <w:lang w:eastAsia="zh-CN" w:bidi="ar"/>
              </w:rPr>
              <w:t>个，动态可调</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1.2 </w:t>
            </w:r>
            <w:r>
              <w:rPr>
                <w:rFonts w:ascii="宋体" w:eastAsia="宋体" w:hAnsi="宋体" w:cs="宋体" w:hint="eastAsia"/>
                <w:color w:val="000000"/>
                <w:sz w:val="21"/>
                <w:szCs w:val="21"/>
                <w:lang w:eastAsia="zh-CN" w:bidi="ar"/>
              </w:rPr>
              <w:t xml:space="preserve">扫描频率： 电子凸阵：超声频率 </w:t>
            </w:r>
            <w:r>
              <w:rPr>
                <w:rFonts w:ascii="Calibri" w:eastAsia="宋体" w:hAnsi="Calibri" w:cs="Calibri"/>
                <w:color w:val="000000"/>
                <w:sz w:val="21"/>
                <w:szCs w:val="21"/>
                <w:lang w:eastAsia="zh-CN" w:bidi="ar"/>
              </w:rPr>
              <w:t>1.3-6.0MHz</w:t>
            </w:r>
            <w:r>
              <w:rPr>
                <w:rFonts w:ascii="宋体" w:eastAsia="宋体" w:hAnsi="宋体" w:cs="宋体" w:hint="eastAsia"/>
                <w:color w:val="000000"/>
                <w:sz w:val="21"/>
                <w:szCs w:val="21"/>
                <w:lang w:eastAsia="zh-CN" w:bidi="ar"/>
              </w:rPr>
              <w:t>，支持扩展成像；电子线阵：超声频率3.0-13MHz，支持扩展成像；</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1.3 </w:t>
            </w:r>
            <w:r>
              <w:rPr>
                <w:rFonts w:ascii="宋体" w:eastAsia="宋体" w:hAnsi="宋体" w:cs="宋体" w:hint="eastAsia"/>
                <w:color w:val="000000"/>
                <w:sz w:val="21"/>
                <w:szCs w:val="21"/>
                <w:lang w:eastAsia="zh-CN" w:bidi="ar"/>
              </w:rPr>
              <w:t xml:space="preserve">最大显示深度 </w:t>
            </w:r>
            <w:r>
              <w:rPr>
                <w:rFonts w:ascii="Calibri" w:eastAsia="宋体" w:hAnsi="Calibri" w:cs="Calibri"/>
                <w:color w:val="000000"/>
                <w:sz w:val="21"/>
                <w:szCs w:val="21"/>
                <w:lang w:eastAsia="zh-CN" w:bidi="ar"/>
              </w:rPr>
              <w:t xml:space="preserve">: </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39cm</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eastAsia="宋体" w:hint="eastAsia"/>
                <w:kern w:val="2"/>
                <w:sz w:val="21"/>
                <w:lang w:eastAsia="zh-CN"/>
              </w:rPr>
            </w:pPr>
            <w:r>
              <w:rPr>
                <w:rFonts w:ascii="Calibri" w:eastAsia="宋体" w:hAnsi="Calibri" w:cs="Calibri"/>
                <w:color w:val="000000"/>
                <w:sz w:val="21"/>
                <w:szCs w:val="21"/>
                <w:lang w:eastAsia="zh-CN" w:bidi="ar"/>
              </w:rPr>
              <w:t xml:space="preserve">1.4 TGC: </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8</w:t>
            </w:r>
            <w:r>
              <w:rPr>
                <w:rFonts w:ascii="宋体" w:eastAsia="宋体" w:hAnsi="宋体" w:cs="宋体" w:hint="eastAsia"/>
                <w:color w:val="000000"/>
                <w:sz w:val="21"/>
                <w:szCs w:val="21"/>
                <w:lang w:eastAsia="zh-CN" w:bidi="ar"/>
              </w:rPr>
              <w:t>段，</w:t>
            </w:r>
            <w:r>
              <w:rPr>
                <w:rFonts w:ascii="Calibri" w:eastAsia="宋体" w:hAnsi="Calibri" w:cs="Calibri"/>
                <w:color w:val="000000"/>
                <w:sz w:val="21"/>
                <w:szCs w:val="21"/>
                <w:lang w:eastAsia="zh-CN" w:bidi="ar"/>
              </w:rPr>
              <w:t xml:space="preserve">LGC: </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4</w:t>
            </w:r>
            <w:r>
              <w:rPr>
                <w:rFonts w:ascii="宋体" w:eastAsia="宋体" w:hAnsi="宋体" w:cs="宋体" w:hint="eastAsia"/>
                <w:color w:val="000000"/>
                <w:sz w:val="21"/>
                <w:szCs w:val="21"/>
                <w:lang w:eastAsia="zh-CN" w:bidi="ar"/>
              </w:rPr>
              <w:t>段</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1.5 </w:t>
            </w:r>
            <w:r>
              <w:rPr>
                <w:rFonts w:ascii="宋体" w:eastAsia="宋体" w:hAnsi="宋体" w:cs="宋体" w:hint="eastAsia"/>
                <w:color w:val="000000"/>
                <w:sz w:val="21"/>
                <w:szCs w:val="21"/>
                <w:lang w:eastAsia="zh-CN" w:bidi="ar"/>
              </w:rPr>
              <w:t>扫描帧率：相控阵探头</w:t>
            </w:r>
            <w:r>
              <w:rPr>
                <w:rFonts w:ascii="Calibri" w:eastAsia="宋体" w:hAnsi="Calibri" w:cs="Calibri"/>
                <w:color w:val="000000"/>
                <w:sz w:val="21"/>
                <w:szCs w:val="21"/>
                <w:lang w:eastAsia="zh-CN" w:bidi="ar"/>
              </w:rPr>
              <w:t>18cm</w:t>
            </w:r>
            <w:r>
              <w:rPr>
                <w:rFonts w:ascii="宋体" w:eastAsia="宋体" w:hAnsi="宋体" w:cs="宋体" w:hint="eastAsia"/>
                <w:color w:val="000000"/>
                <w:sz w:val="21"/>
                <w:szCs w:val="21"/>
                <w:lang w:eastAsia="zh-CN" w:bidi="ar"/>
              </w:rPr>
              <w:t>深，全视野二维帧频≥</w:t>
            </w:r>
            <w:r>
              <w:rPr>
                <w:rFonts w:ascii="Calibri" w:eastAsia="宋体" w:hAnsi="Calibri" w:cs="Calibri"/>
                <w:color w:val="000000"/>
                <w:sz w:val="21"/>
                <w:szCs w:val="21"/>
                <w:lang w:eastAsia="zh-CN" w:bidi="ar"/>
              </w:rPr>
              <w:t>50</w:t>
            </w:r>
            <w:r>
              <w:rPr>
                <w:rFonts w:ascii="宋体" w:eastAsia="宋体" w:hAnsi="宋体" w:cs="宋体" w:hint="eastAsia"/>
                <w:color w:val="000000"/>
                <w:sz w:val="21"/>
                <w:szCs w:val="21"/>
                <w:lang w:eastAsia="zh-CN" w:bidi="ar"/>
              </w:rPr>
              <w:t>帧</w:t>
            </w:r>
            <w:r>
              <w:rPr>
                <w:rFonts w:ascii="Calibri" w:eastAsia="宋体" w:hAnsi="Calibri" w:cs="Calibri"/>
                <w:color w:val="000000"/>
                <w:sz w:val="21"/>
                <w:szCs w:val="21"/>
                <w:lang w:eastAsia="zh-CN" w:bidi="ar"/>
              </w:rPr>
              <w:t>/</w:t>
            </w:r>
            <w:r>
              <w:rPr>
                <w:rFonts w:ascii="宋体" w:eastAsia="宋体" w:hAnsi="宋体" w:cs="宋体" w:hint="eastAsia"/>
                <w:color w:val="000000"/>
                <w:sz w:val="21"/>
                <w:szCs w:val="21"/>
                <w:lang w:eastAsia="zh-CN" w:bidi="ar"/>
              </w:rPr>
              <w:t>秒；凸阵探头</w:t>
            </w:r>
            <w:r>
              <w:rPr>
                <w:rFonts w:ascii="Calibri" w:eastAsia="宋体" w:hAnsi="Calibri" w:cs="Calibri"/>
                <w:color w:val="000000"/>
                <w:sz w:val="21"/>
                <w:szCs w:val="21"/>
                <w:lang w:eastAsia="zh-CN" w:bidi="ar"/>
              </w:rPr>
              <w:t>18cm</w:t>
            </w:r>
            <w:r>
              <w:rPr>
                <w:rFonts w:ascii="宋体" w:eastAsia="宋体" w:hAnsi="宋体" w:cs="宋体" w:hint="eastAsia"/>
                <w:color w:val="000000"/>
                <w:sz w:val="21"/>
                <w:szCs w:val="21"/>
                <w:lang w:eastAsia="zh-CN" w:bidi="ar"/>
              </w:rPr>
              <w:t>深，全视野二维帧频≥</w:t>
            </w:r>
            <w:r>
              <w:rPr>
                <w:rFonts w:ascii="Calibri" w:eastAsia="宋体" w:hAnsi="Calibri" w:cs="Calibri"/>
                <w:color w:val="000000"/>
                <w:sz w:val="21"/>
                <w:szCs w:val="21"/>
                <w:lang w:eastAsia="zh-CN" w:bidi="ar"/>
              </w:rPr>
              <w:t>40</w:t>
            </w:r>
            <w:r>
              <w:rPr>
                <w:rFonts w:ascii="宋体" w:eastAsia="宋体" w:hAnsi="宋体" w:cs="宋体" w:hint="eastAsia"/>
                <w:color w:val="000000"/>
                <w:sz w:val="21"/>
                <w:szCs w:val="21"/>
                <w:lang w:eastAsia="zh-CN" w:bidi="ar"/>
              </w:rPr>
              <w:t>帧</w:t>
            </w:r>
            <w:r>
              <w:rPr>
                <w:rFonts w:ascii="Calibri" w:eastAsia="宋体" w:hAnsi="Calibri" w:cs="Calibri"/>
                <w:color w:val="000000"/>
                <w:sz w:val="21"/>
                <w:szCs w:val="21"/>
                <w:lang w:eastAsia="zh-CN" w:bidi="ar"/>
              </w:rPr>
              <w:t>/</w:t>
            </w:r>
            <w:r>
              <w:rPr>
                <w:rFonts w:ascii="宋体" w:eastAsia="宋体" w:hAnsi="宋体" w:cs="宋体" w:hint="eastAsia"/>
                <w:color w:val="000000"/>
                <w:sz w:val="21"/>
                <w:szCs w:val="21"/>
                <w:lang w:eastAsia="zh-CN" w:bidi="ar"/>
              </w:rPr>
              <w:t>秒</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 </w:t>
            </w:r>
            <w:r>
              <w:rPr>
                <w:rFonts w:ascii="宋体" w:eastAsia="宋体" w:hAnsi="宋体" w:cs="宋体" w:hint="eastAsia"/>
                <w:color w:val="000000"/>
                <w:sz w:val="21"/>
                <w:szCs w:val="21"/>
                <w:lang w:eastAsia="zh-CN" w:bidi="ar"/>
              </w:rPr>
              <w:t>彩色多普勒成像</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2.1 </w:t>
            </w:r>
            <w:r>
              <w:rPr>
                <w:rFonts w:ascii="宋体" w:eastAsia="宋体" w:hAnsi="宋体" w:cs="宋体" w:hint="eastAsia"/>
                <w:color w:val="000000"/>
                <w:sz w:val="21"/>
                <w:szCs w:val="21"/>
                <w:lang w:eastAsia="zh-CN" w:bidi="ar"/>
              </w:rPr>
              <w:t>包括速度、速度方差、能量、方向能量显示等</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2.2 </w:t>
            </w:r>
            <w:r>
              <w:rPr>
                <w:rFonts w:ascii="宋体" w:eastAsia="宋体" w:hAnsi="宋体" w:cs="宋体" w:hint="eastAsia"/>
                <w:color w:val="000000"/>
                <w:sz w:val="21"/>
                <w:szCs w:val="21"/>
                <w:lang w:eastAsia="zh-CN" w:bidi="ar"/>
              </w:rPr>
              <w:t>显示方式：</w:t>
            </w:r>
            <w:r>
              <w:rPr>
                <w:rFonts w:ascii="Calibri" w:eastAsia="宋体" w:hAnsi="Calibri" w:cs="Calibri"/>
                <w:color w:val="000000"/>
                <w:sz w:val="21"/>
                <w:szCs w:val="21"/>
                <w:lang w:eastAsia="zh-CN" w:bidi="ar"/>
              </w:rPr>
              <w:t>B/C</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B/C/M</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B/POWER</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B/C/PW</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2.3 取样框偏转 : ≥±30度 (线阵探头)</w:t>
            </w:r>
            <w:r>
              <w:rPr>
                <w:rFonts w:ascii="Calibri" w:eastAsia="宋体" w:hAnsi="Calibri" w:cs="Calibri" w:hint="eastAsia"/>
                <w:b/>
                <w:bCs/>
                <w:color w:val="FF0000"/>
                <w:sz w:val="21"/>
                <w:szCs w:val="21"/>
                <w:lang w:eastAsia="zh-CN" w:bidi="ar"/>
              </w:rPr>
              <w:t>（</w:t>
            </w:r>
            <w:r>
              <w:rPr>
                <w:rFonts w:ascii="宋体" w:eastAsia="宋体" w:hAnsi="宋体" w:cs="宋体" w:hint="eastAsia"/>
                <w:b/>
                <w:bCs/>
                <w:color w:val="FF0000"/>
                <w:sz w:val="21"/>
                <w:szCs w:val="21"/>
                <w:lang w:eastAsia="zh-CN" w:bidi="ar"/>
              </w:rPr>
              <w:t>提供</w:t>
            </w:r>
            <w:r>
              <w:rPr>
                <w:rFonts w:ascii="宋体" w:eastAsia="宋体" w:hAnsi="宋体" w:cs="宋体" w:hint="eastAsia"/>
                <w:b/>
                <w:bCs/>
                <w:color w:val="FF0000"/>
                <w:sz w:val="21"/>
                <w:szCs w:val="21"/>
                <w:lang w:eastAsia="zh-CN" w:bidi="ar"/>
              </w:rPr>
              <w:t>生产厂家盖章的</w:t>
            </w:r>
            <w:r>
              <w:rPr>
                <w:rFonts w:ascii="宋体" w:eastAsia="宋体" w:hAnsi="宋体" w:cs="宋体" w:hint="eastAsia"/>
                <w:b/>
                <w:bCs/>
                <w:color w:val="FF0000"/>
                <w:sz w:val="21"/>
                <w:szCs w:val="21"/>
                <w:lang w:eastAsia="zh-CN" w:bidi="ar"/>
              </w:rPr>
              <w:t>技术白皮书或产品彩页或产品说明书或其他证明材料</w:t>
            </w:r>
            <w:r>
              <w:rPr>
                <w:rFonts w:ascii="Calibri" w:eastAsia="宋体" w:hAnsi="Calibri" w:cs="Calibri" w:hint="eastAsia"/>
                <w:b/>
                <w:bCs/>
                <w:color w:val="FF0000"/>
                <w:sz w:val="21"/>
                <w:szCs w:val="21"/>
                <w:lang w:eastAsia="zh-CN" w:bidi="ar"/>
              </w:rPr>
              <w:t>）</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2.4 </w:t>
            </w:r>
            <w:r>
              <w:rPr>
                <w:rFonts w:ascii="宋体" w:eastAsia="宋体" w:hAnsi="宋体" w:cs="宋体" w:hint="eastAsia"/>
                <w:color w:val="000000"/>
                <w:sz w:val="21"/>
                <w:szCs w:val="21"/>
                <w:lang w:eastAsia="zh-CN" w:bidi="ar"/>
              </w:rPr>
              <w:t>扫描帧率：相控阵探头</w:t>
            </w:r>
            <w:r>
              <w:rPr>
                <w:rFonts w:ascii="Calibri" w:eastAsia="宋体" w:hAnsi="Calibri" w:cs="Calibri"/>
                <w:color w:val="000000"/>
                <w:sz w:val="21"/>
                <w:szCs w:val="21"/>
                <w:lang w:eastAsia="zh-CN" w:bidi="ar"/>
              </w:rPr>
              <w:t>18cm</w:t>
            </w:r>
            <w:r>
              <w:rPr>
                <w:rFonts w:ascii="宋体" w:eastAsia="宋体" w:hAnsi="宋体" w:cs="宋体" w:hint="eastAsia"/>
                <w:color w:val="000000"/>
                <w:sz w:val="21"/>
                <w:szCs w:val="21"/>
                <w:lang w:eastAsia="zh-CN" w:bidi="ar"/>
              </w:rPr>
              <w:t>深，高线密度全视野彩色帧频≥</w:t>
            </w:r>
            <w:r>
              <w:rPr>
                <w:rFonts w:ascii="Calibri" w:eastAsia="宋体" w:hAnsi="Calibri" w:cs="Calibri"/>
                <w:color w:val="000000"/>
                <w:sz w:val="21"/>
                <w:szCs w:val="21"/>
                <w:lang w:eastAsia="zh-CN" w:bidi="ar"/>
              </w:rPr>
              <w:t>4</w:t>
            </w:r>
            <w:r>
              <w:rPr>
                <w:rFonts w:ascii="宋体" w:eastAsia="宋体" w:hAnsi="宋体" w:cs="宋体" w:hint="eastAsia"/>
                <w:color w:val="000000"/>
                <w:sz w:val="21"/>
                <w:szCs w:val="21"/>
                <w:lang w:eastAsia="zh-CN" w:bidi="ar"/>
              </w:rPr>
              <w:t>帧</w:t>
            </w:r>
            <w:r>
              <w:rPr>
                <w:rFonts w:ascii="Calibri" w:eastAsia="宋体" w:hAnsi="Calibri" w:cs="Calibri"/>
                <w:color w:val="000000"/>
                <w:sz w:val="21"/>
                <w:szCs w:val="21"/>
                <w:lang w:eastAsia="zh-CN" w:bidi="ar"/>
              </w:rPr>
              <w:t>/</w:t>
            </w:r>
            <w:r>
              <w:rPr>
                <w:rFonts w:ascii="宋体" w:eastAsia="宋体" w:hAnsi="宋体" w:cs="宋体" w:hint="eastAsia"/>
                <w:color w:val="000000"/>
                <w:sz w:val="21"/>
                <w:szCs w:val="21"/>
                <w:lang w:eastAsia="zh-CN" w:bidi="ar"/>
              </w:rPr>
              <w:t>秒；凸阵探头</w:t>
            </w:r>
            <w:r>
              <w:rPr>
                <w:rFonts w:ascii="Calibri" w:eastAsia="宋体" w:hAnsi="Calibri" w:cs="Calibri"/>
                <w:color w:val="000000"/>
                <w:sz w:val="21"/>
                <w:szCs w:val="21"/>
                <w:lang w:eastAsia="zh-CN" w:bidi="ar"/>
              </w:rPr>
              <w:t>18cm</w:t>
            </w:r>
            <w:r>
              <w:rPr>
                <w:rFonts w:ascii="宋体" w:eastAsia="宋体" w:hAnsi="宋体" w:cs="宋体" w:hint="eastAsia"/>
                <w:color w:val="000000"/>
                <w:sz w:val="21"/>
                <w:szCs w:val="21"/>
                <w:lang w:eastAsia="zh-CN" w:bidi="ar"/>
              </w:rPr>
              <w:t>深，高线密度全视野彩色帧频≥</w:t>
            </w:r>
            <w:r>
              <w:rPr>
                <w:rFonts w:ascii="Calibri" w:eastAsia="宋体" w:hAnsi="Calibri" w:cs="Calibri"/>
                <w:color w:val="000000"/>
                <w:sz w:val="21"/>
                <w:szCs w:val="21"/>
                <w:lang w:eastAsia="zh-CN" w:bidi="ar"/>
              </w:rPr>
              <w:t>6</w:t>
            </w:r>
            <w:r>
              <w:rPr>
                <w:rFonts w:ascii="宋体" w:eastAsia="宋体" w:hAnsi="宋体" w:cs="宋体" w:hint="eastAsia"/>
                <w:color w:val="000000"/>
                <w:sz w:val="21"/>
                <w:szCs w:val="21"/>
                <w:lang w:eastAsia="zh-CN" w:bidi="ar"/>
              </w:rPr>
              <w:t>帧</w:t>
            </w:r>
            <w:r>
              <w:rPr>
                <w:rFonts w:ascii="Calibri" w:eastAsia="宋体" w:hAnsi="Calibri" w:cs="Calibri"/>
                <w:color w:val="000000"/>
                <w:sz w:val="21"/>
                <w:szCs w:val="21"/>
                <w:lang w:eastAsia="zh-CN" w:bidi="ar"/>
              </w:rPr>
              <w:t>/</w:t>
            </w:r>
            <w:r>
              <w:rPr>
                <w:rFonts w:ascii="宋体" w:eastAsia="宋体" w:hAnsi="宋体" w:cs="宋体" w:hint="eastAsia"/>
                <w:color w:val="000000"/>
                <w:sz w:val="21"/>
                <w:szCs w:val="21"/>
                <w:lang w:eastAsia="zh-CN" w:bidi="ar"/>
              </w:rPr>
              <w:t>秒</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3. </w:t>
            </w:r>
            <w:r>
              <w:rPr>
                <w:rFonts w:ascii="宋体" w:eastAsia="宋体" w:hAnsi="宋体" w:cs="宋体" w:hint="eastAsia"/>
                <w:color w:val="000000"/>
                <w:sz w:val="21"/>
                <w:szCs w:val="21"/>
                <w:lang w:eastAsia="zh-CN" w:bidi="ar"/>
              </w:rPr>
              <w:t>频谱多普勒模式</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3.1 </w:t>
            </w:r>
            <w:r>
              <w:rPr>
                <w:rFonts w:ascii="宋体" w:eastAsia="宋体" w:hAnsi="宋体" w:cs="宋体" w:hint="eastAsia"/>
                <w:color w:val="000000"/>
                <w:sz w:val="21"/>
                <w:szCs w:val="21"/>
                <w:lang w:eastAsia="zh-CN" w:bidi="ar"/>
              </w:rPr>
              <w:t>显示控制：反转、零移位、</w:t>
            </w:r>
            <w:r>
              <w:rPr>
                <w:rFonts w:ascii="Calibri" w:eastAsia="宋体" w:hAnsi="Calibri" w:cs="Calibri"/>
                <w:color w:val="000000"/>
                <w:sz w:val="21"/>
                <w:szCs w:val="21"/>
                <w:lang w:eastAsia="zh-CN" w:bidi="ar"/>
              </w:rPr>
              <w:t>B</w:t>
            </w:r>
            <w:r>
              <w:rPr>
                <w:rFonts w:ascii="宋体" w:eastAsia="宋体" w:hAnsi="宋体" w:cs="宋体" w:hint="eastAsia"/>
                <w:color w:val="000000"/>
                <w:sz w:val="21"/>
                <w:szCs w:val="21"/>
                <w:lang w:eastAsia="zh-CN" w:bidi="ar"/>
              </w:rPr>
              <w:t>刷新、</w:t>
            </w:r>
            <w:r>
              <w:rPr>
                <w:rFonts w:ascii="Calibri" w:eastAsia="宋体" w:hAnsi="Calibri" w:cs="Calibri"/>
                <w:color w:val="000000"/>
                <w:sz w:val="21"/>
                <w:szCs w:val="21"/>
                <w:lang w:eastAsia="zh-CN" w:bidi="ar"/>
              </w:rPr>
              <w:t>D</w:t>
            </w:r>
            <w:r>
              <w:rPr>
                <w:rFonts w:ascii="宋体" w:eastAsia="宋体" w:hAnsi="宋体" w:cs="宋体" w:hint="eastAsia"/>
                <w:color w:val="000000"/>
                <w:sz w:val="21"/>
                <w:szCs w:val="21"/>
                <w:lang w:eastAsia="zh-CN" w:bidi="ar"/>
              </w:rPr>
              <w:t>扩展、</w:t>
            </w:r>
            <w:r>
              <w:rPr>
                <w:rFonts w:ascii="Calibri" w:eastAsia="宋体" w:hAnsi="Calibri" w:cs="Calibri"/>
                <w:color w:val="000000"/>
                <w:sz w:val="21"/>
                <w:szCs w:val="21"/>
                <w:lang w:eastAsia="zh-CN" w:bidi="ar"/>
              </w:rPr>
              <w:t>B/D</w:t>
            </w:r>
            <w:r>
              <w:rPr>
                <w:rFonts w:ascii="宋体" w:eastAsia="宋体" w:hAnsi="宋体" w:cs="宋体" w:hint="eastAsia"/>
                <w:color w:val="000000"/>
                <w:sz w:val="21"/>
                <w:szCs w:val="21"/>
                <w:lang w:eastAsia="zh-CN" w:bidi="ar"/>
              </w:rPr>
              <w:t>扩展等</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3.2 PW</w:t>
            </w:r>
            <w:r>
              <w:rPr>
                <w:rFonts w:ascii="宋体" w:eastAsia="宋体" w:hAnsi="宋体" w:cs="宋体" w:hint="eastAsia"/>
                <w:color w:val="000000"/>
                <w:sz w:val="21"/>
                <w:szCs w:val="21"/>
                <w:lang w:eastAsia="zh-CN" w:bidi="ar"/>
              </w:rPr>
              <w:t xml:space="preserve">最大速度 </w:t>
            </w:r>
            <w:r>
              <w:rPr>
                <w:rFonts w:ascii="Calibri" w:eastAsia="宋体" w:hAnsi="Calibri" w:cs="Calibri"/>
                <w:color w:val="000000"/>
                <w:sz w:val="21"/>
                <w:szCs w:val="21"/>
                <w:lang w:eastAsia="zh-CN" w:bidi="ar"/>
              </w:rPr>
              <w:t xml:space="preserve">: </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9.21m/s</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3.3 </w:t>
            </w:r>
            <w:r>
              <w:rPr>
                <w:rFonts w:ascii="宋体" w:eastAsia="宋体" w:hAnsi="宋体" w:cs="宋体" w:hint="eastAsia"/>
                <w:color w:val="000000"/>
                <w:sz w:val="21"/>
                <w:szCs w:val="21"/>
                <w:lang w:eastAsia="zh-CN" w:bidi="ar"/>
              </w:rPr>
              <w:t xml:space="preserve">最小速度 </w:t>
            </w:r>
            <w:r>
              <w:rPr>
                <w:rFonts w:ascii="Calibri" w:eastAsia="宋体" w:hAnsi="Calibri" w:cs="Calibri"/>
                <w:color w:val="000000"/>
                <w:sz w:val="21"/>
                <w:szCs w:val="21"/>
                <w:lang w:eastAsia="zh-CN" w:bidi="ar"/>
              </w:rPr>
              <w:t xml:space="preserve">: </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5mm/s</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3.4 </w:t>
            </w:r>
            <w:r>
              <w:rPr>
                <w:rFonts w:ascii="宋体" w:eastAsia="宋体" w:hAnsi="宋体" w:cs="宋体" w:hint="eastAsia"/>
                <w:color w:val="000000"/>
                <w:sz w:val="21"/>
                <w:szCs w:val="21"/>
                <w:lang w:eastAsia="zh-CN" w:bidi="ar"/>
              </w:rPr>
              <w:t xml:space="preserve">取样容积 </w:t>
            </w:r>
            <w:r>
              <w:rPr>
                <w:rFonts w:ascii="Calibri" w:eastAsia="宋体" w:hAnsi="Calibri" w:cs="Calibri"/>
                <w:color w:val="000000"/>
                <w:sz w:val="21"/>
                <w:szCs w:val="21"/>
                <w:lang w:eastAsia="zh-CN" w:bidi="ar"/>
              </w:rPr>
              <w:t>: 0.5-20mm</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3.5 偏转角度 : ≥±30度 (线阵探头)</w:t>
            </w:r>
            <w:r>
              <w:rPr>
                <w:rFonts w:ascii="Calibri" w:eastAsia="宋体" w:hAnsi="Calibri" w:cs="Calibri" w:hint="eastAsia"/>
                <w:b/>
                <w:bCs/>
                <w:color w:val="FF0000"/>
                <w:sz w:val="21"/>
                <w:szCs w:val="21"/>
                <w:lang w:eastAsia="zh-CN" w:bidi="ar"/>
              </w:rPr>
              <w:t>（</w:t>
            </w:r>
            <w:r>
              <w:rPr>
                <w:rFonts w:ascii="宋体" w:eastAsia="宋体" w:hAnsi="宋体" w:cs="宋体" w:hint="eastAsia"/>
                <w:b/>
                <w:bCs/>
                <w:color w:val="FF0000"/>
                <w:sz w:val="21"/>
                <w:szCs w:val="21"/>
                <w:lang w:eastAsia="zh-CN" w:bidi="ar"/>
              </w:rPr>
              <w:t>提供</w:t>
            </w:r>
            <w:r>
              <w:rPr>
                <w:rFonts w:ascii="宋体" w:eastAsia="宋体" w:hAnsi="宋体" w:cs="宋体" w:hint="eastAsia"/>
                <w:b/>
                <w:bCs/>
                <w:color w:val="FF0000"/>
                <w:sz w:val="21"/>
                <w:szCs w:val="21"/>
                <w:lang w:eastAsia="zh-CN" w:bidi="ar"/>
              </w:rPr>
              <w:t>生产厂家盖章的</w:t>
            </w:r>
            <w:r>
              <w:rPr>
                <w:rFonts w:ascii="宋体" w:eastAsia="宋体" w:hAnsi="宋体" w:cs="宋体" w:hint="eastAsia"/>
                <w:b/>
                <w:bCs/>
                <w:color w:val="FF0000"/>
                <w:sz w:val="21"/>
                <w:szCs w:val="21"/>
                <w:lang w:eastAsia="zh-CN" w:bidi="ar"/>
              </w:rPr>
              <w:t>技术白皮书或产品彩页或产品说明书或其他证明材料</w:t>
            </w:r>
            <w:r>
              <w:rPr>
                <w:rFonts w:ascii="Calibri" w:eastAsia="宋体" w:hAnsi="Calibri" w:cs="Calibri" w:hint="eastAsia"/>
                <w:b/>
                <w:bCs/>
                <w:color w:val="FF0000"/>
                <w:sz w:val="21"/>
                <w:szCs w:val="21"/>
                <w:lang w:eastAsia="zh-CN" w:bidi="ar"/>
              </w:rPr>
              <w:t>）</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4449" w:type="pct"/>
            <w:gridSpan w:val="4"/>
            <w:vAlign w:val="center"/>
          </w:tcPr>
          <w:p>
            <w:pPr>
              <w:keepNext w:val="0"/>
              <w:keepLines w:val="0"/>
              <w:widowControl/>
              <w:suppressLineNumbers w:val="0"/>
              <w:jc w:val="both"/>
              <w:textAlignment w:val="center"/>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连通性</w:t>
            </w: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1. </w:t>
            </w:r>
            <w:r>
              <w:rPr>
                <w:rFonts w:ascii="宋体" w:eastAsia="宋体" w:hAnsi="宋体" w:cs="宋体" w:hint="eastAsia"/>
                <w:color w:val="000000"/>
                <w:sz w:val="21"/>
                <w:szCs w:val="21"/>
                <w:lang w:eastAsia="zh-CN" w:bidi="ar"/>
              </w:rPr>
              <w:t>参考信号</w:t>
            </w:r>
            <w:r>
              <w:rPr>
                <w:rFonts w:ascii="Calibri" w:eastAsia="宋体" w:hAnsi="Calibri" w:cs="Calibri"/>
                <w:color w:val="000000"/>
                <w:sz w:val="21"/>
                <w:szCs w:val="21"/>
                <w:lang w:eastAsia="zh-CN" w:bidi="ar"/>
              </w:rPr>
              <w:t>:</w:t>
            </w:r>
            <w:r>
              <w:rPr>
                <w:rFonts w:ascii="宋体" w:eastAsia="宋体" w:hAnsi="宋体" w:cs="宋体" w:hint="eastAsia"/>
                <w:color w:val="000000"/>
                <w:sz w:val="21"/>
                <w:szCs w:val="21"/>
                <w:lang w:eastAsia="zh-CN" w:bidi="ar"/>
              </w:rPr>
              <w:t>心电，呼吸波，心电触发</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2. </w:t>
            </w:r>
            <w:r>
              <w:rPr>
                <w:rFonts w:ascii="宋体" w:eastAsia="宋体" w:hAnsi="宋体" w:cs="宋体" w:hint="eastAsia"/>
                <w:color w:val="000000"/>
                <w:sz w:val="21"/>
                <w:szCs w:val="21"/>
                <w:lang w:eastAsia="zh-CN" w:bidi="ar"/>
              </w:rPr>
              <w:t>数据接口</w:t>
            </w:r>
            <w:r>
              <w:rPr>
                <w:rFonts w:ascii="Calibri" w:eastAsia="宋体" w:hAnsi="Calibri" w:cs="Calibri"/>
                <w:color w:val="000000"/>
                <w:sz w:val="21"/>
                <w:szCs w:val="21"/>
                <w:lang w:eastAsia="zh-CN" w:bidi="ar"/>
              </w:rPr>
              <w:t>:HDMI</w:t>
            </w:r>
            <w:r>
              <w:rPr>
                <w:rFonts w:ascii="宋体" w:eastAsia="宋体" w:hAnsi="宋体" w:cs="宋体" w:hint="eastAsia"/>
                <w:color w:val="000000"/>
                <w:sz w:val="21"/>
                <w:szCs w:val="21"/>
                <w:lang w:eastAsia="zh-CN" w:bidi="ar"/>
              </w:rPr>
              <w:t>、</w:t>
            </w:r>
            <w:r>
              <w:rPr>
                <w:rFonts w:ascii="Calibri" w:eastAsia="宋体" w:hAnsi="Calibri" w:cs="Calibri"/>
                <w:color w:val="000000"/>
                <w:sz w:val="21"/>
                <w:szCs w:val="21"/>
                <w:lang w:eastAsia="zh-CN" w:bidi="ar"/>
              </w:rPr>
              <w:t>USB3.0</w:t>
            </w:r>
            <w:r>
              <w:rPr>
                <w:rFonts w:ascii="宋体" w:eastAsia="宋体" w:hAnsi="宋体" w:cs="宋体" w:hint="eastAsia"/>
                <w:color w:val="000000"/>
                <w:sz w:val="21"/>
                <w:szCs w:val="21"/>
                <w:lang w:eastAsia="zh-CN" w:bidi="ar"/>
              </w:rPr>
              <w:t>接口、音频接口</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3. </w:t>
            </w:r>
            <w:r>
              <w:rPr>
                <w:rFonts w:ascii="宋体" w:eastAsia="宋体" w:hAnsi="宋体" w:cs="宋体" w:hint="eastAsia"/>
                <w:color w:val="000000"/>
                <w:sz w:val="21"/>
                <w:szCs w:val="21"/>
                <w:lang w:eastAsia="zh-CN" w:bidi="ar"/>
              </w:rPr>
              <w:t>支持数据无线传输</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4. </w:t>
            </w:r>
            <w:r>
              <w:rPr>
                <w:rFonts w:ascii="宋体" w:eastAsia="宋体" w:hAnsi="宋体" w:cs="宋体" w:hint="eastAsia"/>
                <w:color w:val="000000"/>
                <w:sz w:val="21"/>
                <w:szCs w:val="21"/>
                <w:lang w:eastAsia="zh-CN" w:bidi="ar"/>
              </w:rPr>
              <w:t>支持</w:t>
            </w:r>
            <w:r>
              <w:rPr>
                <w:rFonts w:ascii="Calibri" w:eastAsia="宋体" w:hAnsi="Calibri" w:cs="Calibri"/>
                <w:color w:val="000000"/>
                <w:sz w:val="21"/>
                <w:szCs w:val="21"/>
                <w:lang w:eastAsia="zh-CN" w:bidi="ar"/>
              </w:rPr>
              <w:t>DICOM3.0</w:t>
            </w:r>
            <w:r>
              <w:rPr>
                <w:rFonts w:ascii="宋体" w:eastAsia="宋体" w:hAnsi="宋体" w:cs="宋体" w:hint="eastAsia"/>
                <w:color w:val="000000"/>
                <w:sz w:val="21"/>
                <w:szCs w:val="21"/>
                <w:lang w:eastAsia="zh-CN" w:bidi="ar"/>
              </w:rPr>
              <w:t>系统，可选配</w:t>
            </w:r>
            <w:r>
              <w:rPr>
                <w:rFonts w:ascii="Calibri" w:eastAsia="宋体" w:hAnsi="Calibri" w:cs="Calibri"/>
                <w:color w:val="000000"/>
                <w:sz w:val="21"/>
                <w:szCs w:val="21"/>
                <w:lang w:eastAsia="zh-CN" w:bidi="ar"/>
              </w:rPr>
              <w:t>DICOM</w:t>
            </w:r>
            <w:r>
              <w:rPr>
                <w:rFonts w:ascii="宋体" w:eastAsia="宋体" w:hAnsi="宋体" w:cs="宋体" w:hint="eastAsia"/>
                <w:color w:val="000000"/>
                <w:sz w:val="21"/>
                <w:szCs w:val="21"/>
                <w:lang w:eastAsia="zh-CN" w:bidi="ar"/>
              </w:rPr>
              <w:t>妇产科、心脏、血管、乳腺结构化报</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3129"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Calibri" w:eastAsia="宋体" w:hAnsi="Calibri" w:cs="Calibri"/>
                <w:color w:val="000000"/>
                <w:sz w:val="21"/>
                <w:szCs w:val="21"/>
                <w:lang w:eastAsia="zh-CN" w:bidi="ar"/>
              </w:rPr>
              <w:t xml:space="preserve">5. </w:t>
            </w:r>
            <w:r>
              <w:rPr>
                <w:rFonts w:ascii="宋体" w:eastAsia="宋体" w:hAnsi="宋体" w:cs="宋体" w:hint="eastAsia"/>
                <w:color w:val="000000"/>
                <w:sz w:val="21"/>
                <w:szCs w:val="21"/>
                <w:lang w:eastAsia="zh-CN" w:bidi="ar"/>
              </w:rPr>
              <w:t>外设数据模块：包含</w:t>
            </w:r>
            <w:r>
              <w:rPr>
                <w:rFonts w:ascii="Calibri" w:eastAsia="宋体" w:hAnsi="Calibri" w:cs="Calibri"/>
                <w:color w:val="000000"/>
                <w:sz w:val="21"/>
                <w:szCs w:val="21"/>
                <w:lang w:eastAsia="zh-CN" w:bidi="ar"/>
              </w:rPr>
              <w:t>S---</w:t>
            </w:r>
            <w:r>
              <w:rPr>
                <w:rFonts w:ascii="宋体" w:eastAsia="宋体" w:hAnsi="宋体" w:cs="宋体" w:hint="eastAsia"/>
                <w:color w:val="000000"/>
                <w:sz w:val="21"/>
                <w:szCs w:val="21"/>
                <w:lang w:eastAsia="zh-CN" w:bidi="ar"/>
              </w:rPr>
              <w:t>视频、</w:t>
            </w:r>
            <w:r>
              <w:rPr>
                <w:rFonts w:ascii="Calibri" w:eastAsia="宋体" w:hAnsi="Calibri" w:cs="Calibri"/>
                <w:color w:val="000000"/>
                <w:sz w:val="21"/>
                <w:szCs w:val="21"/>
                <w:lang w:eastAsia="zh-CN" w:bidi="ar"/>
              </w:rPr>
              <w:t>VGA</w:t>
            </w:r>
            <w:r>
              <w:rPr>
                <w:rFonts w:ascii="宋体" w:eastAsia="宋体" w:hAnsi="宋体" w:cs="宋体" w:hint="eastAsia"/>
                <w:color w:val="000000"/>
                <w:sz w:val="21"/>
                <w:szCs w:val="21"/>
                <w:lang w:eastAsia="zh-CN" w:bidi="ar"/>
              </w:rPr>
              <w:t>视频接口、高清音视频接口</w:t>
            </w:r>
          </w:p>
        </w:tc>
        <w:tc>
          <w:tcPr>
            <w:tcW w:w="436"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39"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c>
          <w:tcPr>
            <w:tcW w:w="443" w:type="pct"/>
            <w:vAlign w:val="center"/>
          </w:tcPr>
          <w:p>
            <w:pPr>
              <w:keepNext w:val="0"/>
              <w:keepLines w:val="0"/>
              <w:widowControl/>
              <w:suppressLineNumbers w:val="0"/>
              <w:jc w:val="both"/>
              <w:textAlignment w:val="center"/>
              <w:rPr>
                <w:rFonts w:ascii="Calibri" w:eastAsia="宋体" w:hAnsi="Calibri" w:cs="Calibri"/>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0" w:type="pct"/>
            <w:vMerge/>
          </w:tcPr>
          <w:p>
            <w:pPr>
              <w:widowControl w:val="0"/>
              <w:jc w:val="both"/>
              <w:rPr>
                <w:rFonts w:ascii="宋体" w:eastAsia="宋体" w:hAnsi="宋体" w:cs="宋体" w:hint="eastAsia"/>
                <w:color w:val="000000"/>
                <w:kern w:val="2"/>
                <w:sz w:val="21"/>
                <w:szCs w:val="21"/>
                <w:lang w:eastAsia="zh-CN"/>
              </w:rPr>
            </w:pPr>
          </w:p>
        </w:tc>
        <w:tc>
          <w:tcPr>
            <w:tcW w:w="4449"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97"/>
              <w:gridCol w:w="4099"/>
              <w:gridCol w:w="1394"/>
              <w:gridCol w:w="1079"/>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0"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2"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80" w:type="pct"/>
                  <w:vAlign w:val="center"/>
                </w:tcPr>
                <w:p>
                  <w:pPr>
                    <w:widowControl/>
                    <w:numPr>
                      <w:ilvl w:val="0"/>
                      <w:numId w:val="0"/>
                    </w:numPr>
                    <w:ind w:left="0" w:firstLine="0" w:leftChars="0"/>
                    <w:jc w:val="left"/>
                    <w:rPr>
                      <w:rFonts w:ascii="宋体" w:hAnsi="宋体" w:cs="宋体" w:hint="eastAsia"/>
                      <w:spacing w:val="-13"/>
                      <w:sz w:val="21"/>
                      <w:szCs w:val="21"/>
                      <w:lang w:eastAsia="zh-CN"/>
                    </w:rPr>
                  </w:pPr>
                  <w:r>
                    <w:rPr>
                      <w:rFonts w:hint="eastAsia"/>
                      <w:kern w:val="2"/>
                      <w:sz w:val="21"/>
                      <w:lang w:eastAsia="zh-CN"/>
                    </w:rPr>
                    <w:t>便携式彩色多普勒超声系统主机</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2"/>
                      <w:lang w:eastAsia="zh-CN"/>
                    </w:rPr>
                    <w:t>台</w:t>
                  </w:r>
                </w:p>
              </w:tc>
              <w:tc>
                <w:tcPr>
                  <w:tcW w:w="732"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80"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hint="eastAsia"/>
                      <w:kern w:val="2"/>
                      <w:sz w:val="21"/>
                      <w:lang w:eastAsia="zh-CN"/>
                    </w:rPr>
                    <w:t xml:space="preserve">线阵探头 </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把</w:t>
                  </w:r>
                </w:p>
              </w:tc>
              <w:tc>
                <w:tcPr>
                  <w:tcW w:w="732"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80"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hint="eastAsia"/>
                      <w:kern w:val="2"/>
                      <w:sz w:val="21"/>
                      <w:lang w:eastAsia="zh-CN"/>
                    </w:rPr>
                    <w:t>凸阵探头</w:t>
                  </w:r>
                </w:p>
              </w:tc>
              <w:tc>
                <w:tcPr>
                  <w:tcW w:w="946" w:type="pct"/>
                  <w:vAlign w:val="center"/>
                </w:tcPr>
                <w:p>
                  <w:pPr>
                    <w:widowControl/>
                    <w:jc w:val="center"/>
                    <w:rPr>
                      <w:rFonts w:ascii="宋体" w:hAnsi="宋体" w:cs="宋体"/>
                      <w:spacing w:val="6"/>
                      <w:sz w:val="21"/>
                      <w:szCs w:val="21"/>
                      <w:lang w:eastAsia="zh-CN"/>
                    </w:rPr>
                  </w:pPr>
                  <w:r>
                    <w:rPr>
                      <w:rFonts w:ascii="宋体" w:hAnsi="宋体" w:cs="宋体" w:hint="eastAsia"/>
                      <w:spacing w:val="6"/>
                      <w:sz w:val="21"/>
                      <w:szCs w:val="21"/>
                      <w:lang w:eastAsia="zh-CN"/>
                    </w:rPr>
                    <w:t>把</w:t>
                  </w:r>
                </w:p>
              </w:tc>
              <w:tc>
                <w:tcPr>
                  <w:tcW w:w="732"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2780"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hint="eastAsia"/>
                      <w:kern w:val="2"/>
                      <w:sz w:val="21"/>
                      <w:lang w:eastAsia="zh-CN"/>
                    </w:rPr>
                    <w:t>穿刺增强软件</w:t>
                  </w:r>
                </w:p>
              </w:tc>
              <w:tc>
                <w:tcPr>
                  <w:tcW w:w="946" w:type="pct"/>
                  <w:vAlign w:val="center"/>
                </w:tcPr>
                <w:p>
                  <w:pPr>
                    <w:widowControl/>
                    <w:jc w:val="center"/>
                    <w:rPr>
                      <w:rFonts w:ascii="宋体" w:hAnsi="宋体" w:cs="宋体"/>
                      <w:spacing w:val="6"/>
                      <w:sz w:val="21"/>
                      <w:szCs w:val="21"/>
                      <w:lang w:eastAsia="zh-CN"/>
                    </w:rPr>
                  </w:pPr>
                  <w:r>
                    <w:rPr>
                      <w:rFonts w:ascii="宋体" w:hAnsi="宋体" w:cs="宋体" w:hint="eastAsia"/>
                      <w:spacing w:val="6"/>
                      <w:sz w:val="21"/>
                      <w:szCs w:val="21"/>
                      <w:lang w:eastAsia="zh-CN"/>
                    </w:rPr>
                    <w:t>套</w:t>
                  </w:r>
                </w:p>
              </w:tc>
              <w:tc>
                <w:tcPr>
                  <w:tcW w:w="732"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spacing w:val="-9"/>
                      <w:sz w:val="21"/>
                      <w:szCs w:val="21"/>
                      <w:lang w:eastAsia="zh-CN"/>
                    </w:rPr>
                  </w:pPr>
                  <w:r>
                    <w:rPr>
                      <w:rFonts w:ascii="宋体" w:hAnsi="宋体" w:cs="宋体" w:hint="eastAsia"/>
                      <w:spacing w:val="-9"/>
                      <w:sz w:val="21"/>
                      <w:szCs w:val="21"/>
                      <w:lang w:eastAsia="zh-CN"/>
                    </w:rPr>
                    <w:t>5.</w:t>
                  </w:r>
                </w:p>
              </w:tc>
              <w:tc>
                <w:tcPr>
                  <w:tcW w:w="2780" w:type="pct"/>
                  <w:vAlign w:val="center"/>
                </w:tcPr>
                <w:p>
                  <w:pPr>
                    <w:widowControl/>
                    <w:numPr>
                      <w:ilvl w:val="0"/>
                      <w:numId w:val="0"/>
                    </w:numPr>
                    <w:ind w:left="0" w:firstLine="0" w:leftChars="0"/>
                    <w:jc w:val="left"/>
                    <w:rPr>
                      <w:kern w:val="2"/>
                      <w:sz w:val="21"/>
                      <w:lang w:eastAsia="zh-CN"/>
                    </w:rPr>
                  </w:pPr>
                  <w:r>
                    <w:rPr>
                      <w:rFonts w:hint="eastAsia"/>
                      <w:kern w:val="2"/>
                      <w:sz w:val="21"/>
                      <w:lang w:eastAsia="zh-CN"/>
                    </w:rPr>
                    <w:t>弹性成像软件</w:t>
                  </w:r>
                </w:p>
              </w:tc>
              <w:tc>
                <w:tcPr>
                  <w:tcW w:w="946" w:type="pct"/>
                  <w:shd w:val="clear" w:color="auto" w:fill="auto"/>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套</w:t>
                  </w:r>
                </w:p>
              </w:tc>
              <w:tc>
                <w:tcPr>
                  <w:tcW w:w="732" w:type="pct"/>
                  <w:shd w:val="clear" w:color="auto" w:fill="auto"/>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spacing w:val="-9"/>
                      <w:sz w:val="21"/>
                      <w:szCs w:val="21"/>
                      <w:lang w:eastAsia="zh-CN"/>
                    </w:rPr>
                  </w:pPr>
                  <w:r>
                    <w:rPr>
                      <w:rFonts w:ascii="宋体" w:hAnsi="宋体" w:cs="宋体" w:hint="eastAsia"/>
                      <w:spacing w:val="-9"/>
                      <w:sz w:val="21"/>
                      <w:szCs w:val="21"/>
                      <w:lang w:eastAsia="zh-CN"/>
                    </w:rPr>
                    <w:t>6.</w:t>
                  </w:r>
                </w:p>
              </w:tc>
              <w:tc>
                <w:tcPr>
                  <w:tcW w:w="2780" w:type="pct"/>
                  <w:vAlign w:val="center"/>
                </w:tcPr>
                <w:p>
                  <w:pPr>
                    <w:widowControl/>
                    <w:numPr>
                      <w:ilvl w:val="0"/>
                      <w:numId w:val="0"/>
                    </w:numPr>
                    <w:ind w:left="0" w:firstLine="0" w:leftChars="0"/>
                    <w:jc w:val="left"/>
                    <w:rPr>
                      <w:kern w:val="2"/>
                      <w:sz w:val="21"/>
                      <w:lang w:eastAsia="zh-CN"/>
                    </w:rPr>
                  </w:pPr>
                  <w:r>
                    <w:rPr>
                      <w:rFonts w:hint="eastAsia"/>
                      <w:kern w:val="2"/>
                      <w:sz w:val="21"/>
                      <w:lang w:eastAsia="zh-CN"/>
                    </w:rPr>
                    <w:t>解剖M型软件</w:t>
                  </w:r>
                </w:p>
              </w:tc>
              <w:tc>
                <w:tcPr>
                  <w:tcW w:w="946" w:type="pct"/>
                  <w:shd w:val="clear" w:color="auto" w:fill="auto"/>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套</w:t>
                  </w:r>
                </w:p>
              </w:tc>
              <w:tc>
                <w:tcPr>
                  <w:tcW w:w="732" w:type="pct"/>
                  <w:shd w:val="clear" w:color="auto" w:fill="auto"/>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spacing w:val="-9"/>
                      <w:sz w:val="21"/>
                      <w:szCs w:val="21"/>
                      <w:lang w:eastAsia="zh-CN"/>
                    </w:rPr>
                  </w:pPr>
                  <w:r>
                    <w:rPr>
                      <w:rFonts w:ascii="宋体" w:hAnsi="宋体" w:cs="宋体" w:hint="eastAsia"/>
                      <w:spacing w:val="-9"/>
                      <w:sz w:val="21"/>
                      <w:szCs w:val="21"/>
                      <w:lang w:eastAsia="zh-CN"/>
                    </w:rPr>
                    <w:t>7.</w:t>
                  </w:r>
                </w:p>
              </w:tc>
              <w:tc>
                <w:tcPr>
                  <w:tcW w:w="2780" w:type="pct"/>
                  <w:vAlign w:val="center"/>
                </w:tcPr>
                <w:p>
                  <w:pPr>
                    <w:widowControl/>
                    <w:numPr>
                      <w:ilvl w:val="0"/>
                      <w:numId w:val="0"/>
                    </w:numPr>
                    <w:ind w:left="0" w:firstLine="0" w:leftChars="0"/>
                    <w:jc w:val="left"/>
                    <w:rPr>
                      <w:kern w:val="2"/>
                      <w:sz w:val="21"/>
                      <w:lang w:eastAsia="zh-CN"/>
                    </w:rPr>
                  </w:pPr>
                  <w:r>
                    <w:rPr>
                      <w:rFonts w:hint="eastAsia"/>
                      <w:kern w:val="2"/>
                      <w:sz w:val="21"/>
                      <w:lang w:eastAsia="zh-CN"/>
                    </w:rPr>
                    <w:t>组织多普勒成像单元</w:t>
                  </w:r>
                </w:p>
              </w:tc>
              <w:tc>
                <w:tcPr>
                  <w:tcW w:w="946" w:type="pct"/>
                  <w:vAlign w:val="center"/>
                </w:tcPr>
                <w:p>
                  <w:pPr>
                    <w:widowControl/>
                    <w:jc w:val="center"/>
                    <w:rPr>
                      <w:rFonts w:ascii="宋体" w:hAnsi="宋体" w:cs="宋体" w:hint="eastAsia"/>
                      <w:color w:val="000000"/>
                      <w:sz w:val="22"/>
                      <w:lang w:eastAsia="zh-CN"/>
                    </w:rPr>
                  </w:pPr>
                  <w:r>
                    <w:rPr>
                      <w:rFonts w:ascii="宋体" w:hAnsi="宋体" w:cs="宋体" w:hint="eastAsia"/>
                      <w:spacing w:val="6"/>
                      <w:sz w:val="21"/>
                      <w:szCs w:val="21"/>
                      <w:lang w:eastAsia="zh-CN"/>
                    </w:rPr>
                    <w:t>套</w:t>
                  </w:r>
                </w:p>
              </w:tc>
              <w:tc>
                <w:tcPr>
                  <w:tcW w:w="732" w:type="pct"/>
                  <w:vAlign w:val="center"/>
                </w:tcPr>
                <w:p>
                  <w:pPr>
                    <w:widowControl w:val="0"/>
                    <w:adjustRightInd w:val="0"/>
                    <w:snapToGrid w:val="0"/>
                    <w:spacing w:line="360" w:lineRule="auto"/>
                    <w:ind w:left="583" w:leftChars="0"/>
                    <w:jc w:val="both"/>
                    <w:rPr>
                      <w:rFonts w:ascii="宋体" w:hAnsi="宋体" w:cs="宋体"/>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spacing w:val="-9"/>
                      <w:sz w:val="21"/>
                      <w:szCs w:val="21"/>
                      <w:lang w:eastAsia="zh-CN"/>
                    </w:rPr>
                  </w:pPr>
                  <w:r>
                    <w:rPr>
                      <w:rFonts w:ascii="宋体" w:hAnsi="宋体" w:cs="宋体" w:hint="eastAsia"/>
                      <w:spacing w:val="-9"/>
                      <w:sz w:val="21"/>
                      <w:szCs w:val="21"/>
                      <w:lang w:eastAsia="zh-CN"/>
                    </w:rPr>
                    <w:t>8.</w:t>
                  </w:r>
                </w:p>
              </w:tc>
              <w:tc>
                <w:tcPr>
                  <w:tcW w:w="2780" w:type="pct"/>
                  <w:vAlign w:val="center"/>
                </w:tcPr>
                <w:p>
                  <w:pPr>
                    <w:widowControl/>
                    <w:numPr>
                      <w:ilvl w:val="0"/>
                      <w:numId w:val="0"/>
                    </w:numPr>
                    <w:ind w:left="0" w:firstLine="0" w:leftChars="0"/>
                    <w:jc w:val="left"/>
                    <w:rPr>
                      <w:kern w:val="2"/>
                      <w:sz w:val="21"/>
                      <w:lang w:eastAsia="zh-CN"/>
                    </w:rPr>
                  </w:pPr>
                  <w:r>
                    <w:rPr>
                      <w:rFonts w:hint="eastAsia"/>
                      <w:kern w:val="2"/>
                      <w:sz w:val="21"/>
                      <w:lang w:eastAsia="zh-CN"/>
                    </w:rPr>
                    <w:t>宽景成像模块</w:t>
                  </w:r>
                </w:p>
              </w:tc>
              <w:tc>
                <w:tcPr>
                  <w:tcW w:w="946" w:type="pct"/>
                  <w:vAlign w:val="center"/>
                </w:tcPr>
                <w:p>
                  <w:pPr>
                    <w:widowControl/>
                    <w:jc w:val="center"/>
                    <w:rPr>
                      <w:rFonts w:ascii="宋体" w:hAnsi="宋体" w:cs="宋体" w:hint="eastAsia"/>
                      <w:color w:val="000000"/>
                      <w:sz w:val="22"/>
                      <w:lang w:eastAsia="zh-CN"/>
                    </w:rPr>
                  </w:pPr>
                  <w:r>
                    <w:rPr>
                      <w:rFonts w:hint="eastAsia"/>
                      <w:kern w:val="2"/>
                      <w:sz w:val="21"/>
                      <w:lang w:eastAsia="zh-CN"/>
                    </w:rPr>
                    <w:t>个</w:t>
                  </w:r>
                </w:p>
              </w:tc>
              <w:tc>
                <w:tcPr>
                  <w:tcW w:w="732" w:type="pct"/>
                  <w:vAlign w:val="center"/>
                </w:tcPr>
                <w:p>
                  <w:pPr>
                    <w:widowControl w:val="0"/>
                    <w:adjustRightInd w:val="0"/>
                    <w:snapToGrid w:val="0"/>
                    <w:spacing w:line="360" w:lineRule="auto"/>
                    <w:ind w:left="583" w:leftChars="0"/>
                    <w:jc w:val="both"/>
                    <w:rPr>
                      <w:rFonts w:ascii="宋体" w:hAnsi="宋体" w:cs="宋体"/>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spacing w:val="-9"/>
                      <w:sz w:val="21"/>
                      <w:szCs w:val="21"/>
                      <w:lang w:eastAsia="zh-CN"/>
                    </w:rPr>
                  </w:pPr>
                  <w:r>
                    <w:rPr>
                      <w:rFonts w:ascii="宋体" w:hAnsi="宋体" w:cs="宋体" w:hint="eastAsia"/>
                      <w:spacing w:val="-9"/>
                      <w:sz w:val="21"/>
                      <w:szCs w:val="21"/>
                      <w:lang w:eastAsia="zh-CN"/>
                    </w:rPr>
                    <w:t>9.</w:t>
                  </w:r>
                </w:p>
              </w:tc>
              <w:tc>
                <w:tcPr>
                  <w:tcW w:w="2780" w:type="pct"/>
                  <w:vAlign w:val="center"/>
                </w:tcPr>
                <w:p>
                  <w:pPr>
                    <w:widowControl/>
                    <w:numPr>
                      <w:ilvl w:val="0"/>
                      <w:numId w:val="0"/>
                    </w:numPr>
                    <w:ind w:left="0" w:firstLine="0" w:leftChars="0"/>
                    <w:jc w:val="left"/>
                    <w:rPr>
                      <w:kern w:val="2"/>
                      <w:sz w:val="21"/>
                      <w:lang w:eastAsia="zh-CN"/>
                    </w:rPr>
                  </w:pPr>
                  <w:r>
                    <w:rPr>
                      <w:rFonts w:hint="eastAsia"/>
                      <w:kern w:val="2"/>
                      <w:sz w:val="21"/>
                      <w:lang w:eastAsia="zh-CN"/>
                    </w:rPr>
                    <w:t>可升降多功能专用台车</w:t>
                  </w:r>
                </w:p>
              </w:tc>
              <w:tc>
                <w:tcPr>
                  <w:tcW w:w="946" w:type="pct"/>
                  <w:vAlign w:val="center"/>
                </w:tcPr>
                <w:p>
                  <w:pPr>
                    <w:widowControl/>
                    <w:jc w:val="center"/>
                    <w:rPr>
                      <w:rFonts w:ascii="宋体" w:hAnsi="宋体" w:cs="宋体" w:hint="eastAsia"/>
                      <w:color w:val="000000"/>
                      <w:sz w:val="22"/>
                      <w:lang w:eastAsia="zh-CN"/>
                    </w:rPr>
                  </w:pPr>
                  <w:r>
                    <w:rPr>
                      <w:rFonts w:ascii="宋体" w:hAnsi="宋体" w:cs="宋体" w:hint="eastAsia"/>
                      <w:color w:val="000000"/>
                      <w:sz w:val="22"/>
                      <w:lang w:eastAsia="zh-CN"/>
                    </w:rPr>
                    <w:t>台</w:t>
                  </w:r>
                </w:p>
              </w:tc>
              <w:tc>
                <w:tcPr>
                  <w:tcW w:w="732"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10</w:t>
                  </w:r>
                  <w:r>
                    <w:rPr>
                      <w:rFonts w:ascii="宋体" w:hAnsi="宋体" w:cs="宋体" w:hint="eastAsia"/>
                      <w:spacing w:val="-9"/>
                      <w:sz w:val="21"/>
                      <w:szCs w:val="21"/>
                      <w:lang w:eastAsia="zh-CN"/>
                    </w:rPr>
                    <w:t>.</w:t>
                  </w:r>
                </w:p>
              </w:tc>
              <w:tc>
                <w:tcPr>
                  <w:tcW w:w="2780"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ascii="宋体" w:hAnsi="宋体" w:hint="eastAsia"/>
                      <w:kern w:val="2"/>
                      <w:sz w:val="21"/>
                      <w:lang w:eastAsia="zh-CN"/>
                    </w:rPr>
                    <w:t>原厂仪器配套箱</w:t>
                  </w:r>
                </w:p>
              </w:tc>
              <w:tc>
                <w:tcPr>
                  <w:tcW w:w="946" w:type="pct"/>
                  <w:vAlign w:val="center"/>
                </w:tcPr>
                <w:p>
                  <w:pPr>
                    <w:widowControl/>
                    <w:jc w:val="center"/>
                    <w:rPr>
                      <w:rFonts w:ascii="宋体" w:hAnsi="宋体" w:cs="宋体" w:hint="eastAsia"/>
                      <w:spacing w:val="6"/>
                      <w:sz w:val="21"/>
                      <w:szCs w:val="21"/>
                      <w:lang w:eastAsia="zh-CN"/>
                    </w:rPr>
                  </w:pPr>
                  <w:r>
                    <w:rPr>
                      <w:rFonts w:hint="eastAsia"/>
                      <w:kern w:val="2"/>
                      <w:sz w:val="21"/>
                      <w:lang w:eastAsia="zh-CN"/>
                    </w:rPr>
                    <w:t>个</w:t>
                  </w:r>
                </w:p>
              </w:tc>
              <w:tc>
                <w:tcPr>
                  <w:tcW w:w="732"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spacing w:val="-9"/>
                      <w:sz w:val="21"/>
                      <w:szCs w:val="21"/>
                      <w:lang w:eastAsia="zh-CN"/>
                    </w:rPr>
                  </w:pPr>
                  <w:r>
                    <w:rPr>
                      <w:rFonts w:ascii="宋体" w:hAnsi="宋体" w:cs="宋体" w:hint="eastAsia"/>
                      <w:spacing w:val="-9"/>
                      <w:sz w:val="21"/>
                      <w:szCs w:val="21"/>
                      <w:lang w:eastAsia="zh-CN"/>
                    </w:rPr>
                    <w:t>11.</w:t>
                  </w:r>
                </w:p>
              </w:tc>
              <w:tc>
                <w:tcPr>
                  <w:tcW w:w="2780" w:type="pct"/>
                  <w:vAlign w:val="center"/>
                </w:tcPr>
                <w:p>
                  <w:pPr>
                    <w:widowControl/>
                    <w:numPr>
                      <w:ilvl w:val="0"/>
                      <w:numId w:val="0"/>
                    </w:numPr>
                    <w:ind w:left="0" w:firstLine="0" w:leftChars="0"/>
                    <w:jc w:val="left"/>
                    <w:rPr>
                      <w:kern w:val="2"/>
                      <w:sz w:val="21"/>
                      <w:lang w:eastAsia="zh-CN"/>
                    </w:rPr>
                  </w:pPr>
                  <w:r>
                    <w:rPr>
                      <w:rFonts w:ascii="宋体" w:hAnsi="宋体" w:hint="eastAsia"/>
                      <w:kern w:val="2"/>
                      <w:sz w:val="21"/>
                      <w:lang w:eastAsia="zh-CN"/>
                    </w:rPr>
                    <w:t xml:space="preserve">内置自助超声教学系统 </w:t>
                  </w:r>
                </w:p>
              </w:tc>
              <w:tc>
                <w:tcPr>
                  <w:tcW w:w="946" w:type="pct"/>
                  <w:shd w:val="clear" w:color="auto" w:fill="auto"/>
                  <w:vAlign w:val="center"/>
                </w:tcPr>
                <w:p>
                  <w:pPr>
                    <w:widowControl/>
                    <w:jc w:val="center"/>
                    <w:rPr>
                      <w:rFonts w:ascii="宋体" w:hAnsi="宋体" w:cs="宋体" w:hint="eastAsia"/>
                      <w:color w:val="000000"/>
                      <w:sz w:val="22"/>
                      <w:lang w:eastAsia="zh-CN"/>
                    </w:rPr>
                  </w:pPr>
                  <w:r>
                    <w:rPr>
                      <w:rFonts w:ascii="宋体" w:hAnsi="宋体" w:cs="宋体" w:hint="eastAsia"/>
                      <w:spacing w:val="6"/>
                      <w:sz w:val="21"/>
                      <w:szCs w:val="21"/>
                      <w:lang w:eastAsia="zh-CN"/>
                    </w:rPr>
                    <w:t>套</w:t>
                  </w:r>
                </w:p>
              </w:tc>
              <w:tc>
                <w:tcPr>
                  <w:tcW w:w="732" w:type="pct"/>
                  <w:shd w:val="clear" w:color="auto" w:fill="auto"/>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spacing w:val="-9"/>
                      <w:sz w:val="21"/>
                      <w:szCs w:val="21"/>
                      <w:lang w:eastAsia="zh-CN"/>
                    </w:rPr>
                  </w:pPr>
                  <w:r>
                    <w:rPr>
                      <w:rFonts w:ascii="宋体" w:hAnsi="宋体" w:cs="宋体" w:hint="eastAsia"/>
                      <w:spacing w:val="-9"/>
                      <w:sz w:val="21"/>
                      <w:szCs w:val="21"/>
                      <w:lang w:eastAsia="zh-CN"/>
                    </w:rPr>
                    <w:t>12.</w:t>
                  </w:r>
                </w:p>
              </w:tc>
              <w:tc>
                <w:tcPr>
                  <w:tcW w:w="2780" w:type="pct"/>
                  <w:vAlign w:val="center"/>
                </w:tcPr>
                <w:p>
                  <w:pPr>
                    <w:widowControl/>
                    <w:numPr>
                      <w:ilvl w:val="0"/>
                      <w:numId w:val="0"/>
                    </w:numPr>
                    <w:ind w:left="0" w:firstLine="0" w:leftChars="0"/>
                    <w:jc w:val="left"/>
                    <w:rPr>
                      <w:kern w:val="2"/>
                      <w:sz w:val="21"/>
                      <w:lang w:eastAsia="zh-CN"/>
                    </w:rPr>
                  </w:pPr>
                  <w:r>
                    <w:rPr>
                      <w:rFonts w:ascii="宋体" w:hAnsi="宋体" w:hint="eastAsia"/>
                      <w:kern w:val="2"/>
                      <w:sz w:val="21"/>
                      <w:lang w:eastAsia="zh-CN"/>
                    </w:rPr>
                    <w:t>中文说明书2本、中文维修手册1本</w:t>
                  </w:r>
                </w:p>
              </w:tc>
              <w:tc>
                <w:tcPr>
                  <w:tcW w:w="946" w:type="pct"/>
                  <w:vAlign w:val="center"/>
                </w:tcPr>
                <w:p>
                  <w:pPr>
                    <w:widowControl/>
                    <w:jc w:val="center"/>
                    <w:rPr>
                      <w:rFonts w:ascii="宋体" w:hAnsi="宋体" w:cs="宋体"/>
                      <w:color w:val="000000"/>
                      <w:sz w:val="22"/>
                      <w:lang w:eastAsia="zh-CN"/>
                    </w:rPr>
                  </w:pPr>
                  <w:r>
                    <w:rPr>
                      <w:rFonts w:ascii="宋体" w:hAnsi="宋体" w:cs="宋体" w:hint="eastAsia"/>
                      <w:color w:val="000000"/>
                      <w:sz w:val="22"/>
                      <w:lang w:eastAsia="zh-CN"/>
                    </w:rPr>
                    <w:t>套</w:t>
                  </w:r>
                </w:p>
              </w:tc>
              <w:tc>
                <w:tcPr>
                  <w:tcW w:w="732" w:type="pct"/>
                  <w:vAlign w:val="center"/>
                </w:tcPr>
                <w:p>
                  <w:pPr>
                    <w:widowControl w:val="0"/>
                    <w:adjustRightInd w:val="0"/>
                    <w:snapToGrid w:val="0"/>
                    <w:spacing w:line="360" w:lineRule="auto"/>
                    <w:ind w:left="583" w:leftChars="0"/>
                    <w:jc w:val="both"/>
                    <w:rPr>
                      <w:rFonts w:ascii="宋体" w:hAnsi="宋体" w:cs="宋体"/>
                      <w:sz w:val="21"/>
                      <w:szCs w:val="21"/>
                      <w:lang w:eastAsia="zh-CN"/>
                    </w:rPr>
                  </w:pPr>
                  <w:r>
                    <w:rPr>
                      <w:rFonts w:ascii="宋体" w:hAnsi="宋体" w:cs="宋体" w:hint="eastAsia"/>
                      <w:sz w:val="21"/>
                      <w:szCs w:val="21"/>
                      <w:lang w:eastAsia="zh-CN"/>
                    </w:rPr>
                    <w:t>1</w:t>
                  </w:r>
                </w:p>
              </w:tc>
            </w:tr>
          </w:tbl>
          <w:p>
            <w:pPr>
              <w:widowControl w:val="0"/>
              <w:jc w:val="both"/>
              <w:rPr>
                <w:rFonts w:ascii="宋体" w:eastAsia="宋体" w:hAnsi="宋体" w:cs="宋体" w:hint="eastAsia"/>
                <w:kern w:val="2"/>
                <w:sz w:val="21"/>
                <w:szCs w:val="21"/>
                <w:lang w:eastAsia="zh-CN"/>
              </w:rPr>
            </w:pPr>
          </w:p>
        </w:tc>
      </w:tr>
    </w:tbl>
    <w:p>
      <w:pPr>
        <w:widowControl w:val="0"/>
        <w:jc w:val="both"/>
        <w:rPr>
          <w:rFonts w:eastAsia="宋体"/>
          <w:kern w:val="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eastAsia="宋体"/>
          <w:kern w:val="2"/>
          <w:sz w:val="21"/>
          <w:szCs w:val="21"/>
          <w:lang w:eastAsia="zh-CN"/>
        </w:rPr>
      </w:pPr>
      <w:bookmarkStart w:id="77" w:name="_Hlk72095977"/>
      <w:r>
        <w:rPr>
          <w:rFonts w:eastAsia="宋体" w:hint="eastAsia"/>
          <w:kern w:val="2"/>
          <w:sz w:val="21"/>
          <w:szCs w:val="21"/>
          <w:lang w:eastAsia="zh-CN"/>
        </w:rPr>
        <w:t>证明资料【如有的话，提供的证明资料应统一编号（排序），格式自定】</w:t>
      </w:r>
      <w:bookmarkEnd w:id="77"/>
      <w:r>
        <w:rPr>
          <w:rFonts w:eastAsia="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1、技术要求偏离表的序号、货物名称、招标技术要求等栏目</w:t>
      </w:r>
      <w:bookmarkStart w:id="78" w:name="_Hlk72094407"/>
      <w:r>
        <w:rPr>
          <w:rFonts w:eastAsia="宋体" w:hint="eastAsia"/>
          <w:bCs/>
          <w:kern w:val="2"/>
          <w:sz w:val="21"/>
          <w:szCs w:val="21"/>
          <w:lang w:eastAsia="zh-CN"/>
        </w:rPr>
        <w:t>对应“用户需求书”中的“技术要求”章节</w:t>
      </w:r>
      <w:bookmarkEnd w:id="78"/>
      <w:r>
        <w:rPr>
          <w:rFonts w:eastAsia="宋体" w:hint="eastAsia"/>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eastAsia="宋体" w:hint="eastAsia"/>
          <w:bCs/>
          <w:color w:val="FF0000"/>
          <w:kern w:val="2"/>
          <w:sz w:val="21"/>
          <w:szCs w:val="21"/>
          <w:lang w:eastAsia="zh-CN"/>
        </w:rPr>
      </w:pPr>
      <w:r>
        <w:rPr>
          <w:rFonts w:eastAsia="宋体"/>
          <w:bCs/>
          <w:sz w:val="21"/>
          <w:szCs w:val="21"/>
          <w:lang w:eastAsia="zh-CN"/>
        </w:rPr>
        <w:t>2</w:t>
      </w:r>
      <w:r>
        <w:rPr>
          <w:rFonts w:eastAsia="宋体" w:hint="eastAsia"/>
          <w:bCs/>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w:t>
      </w:r>
      <w:r>
        <w:rPr>
          <w:rFonts w:eastAsia="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hint="eastAsia"/>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w:t>
      </w:r>
      <w:bookmarkStart w:id="79" w:name="_Hlk72158270"/>
      <w:r>
        <w:rPr>
          <w:rFonts w:eastAsia="宋体" w:hint="eastAsia"/>
          <w:bCs/>
          <w:kern w:val="2"/>
          <w:sz w:val="21"/>
          <w:szCs w:val="21"/>
          <w:lang w:eastAsia="zh-CN"/>
        </w:rPr>
        <w:t>“偏离情况”</w:t>
      </w:r>
      <w:bookmarkEnd w:id="79"/>
      <w:r>
        <w:rPr>
          <w:rFonts w:eastAsia="宋体" w:hint="eastAsia"/>
          <w:bCs/>
          <w:kern w:val="2"/>
          <w:sz w:val="21"/>
          <w:szCs w:val="21"/>
          <w:lang w:eastAsia="zh-CN"/>
        </w:rPr>
        <w:t>一栏填写如实填写“正偏离”、“负偏离”或“无偏离”，其中：</w:t>
      </w:r>
      <w:bookmarkStart w:id="80" w:name="_Hlk72093866"/>
      <w:r>
        <w:rPr>
          <w:rFonts w:eastAsia="宋体" w:hint="eastAsia"/>
          <w:bCs/>
          <w:kern w:val="2"/>
          <w:sz w:val="21"/>
          <w:szCs w:val="21"/>
          <w:lang w:eastAsia="zh-CN"/>
        </w:rPr>
        <w:t>“正偏离”表示“投标响应优于招标技术要求”，“负偏离”表示“投标响应不满足招标技术要求”，“无偏离”表示“投标响应与招标技术要求一致”</w:t>
      </w:r>
      <w:bookmarkEnd w:id="80"/>
      <w:r>
        <w:rPr>
          <w:rFonts w:eastAsia="宋体" w:hint="eastAsia"/>
          <w:bCs/>
          <w:kern w:val="2"/>
          <w:sz w:val="21"/>
          <w:szCs w:val="21"/>
          <w:lang w:eastAsia="zh-CN"/>
        </w:rPr>
        <w:t>。“投标技术响应”对比“招标技术要求”存在响应不全（包括未响应整项招标技术要求或者未响应一项招标技术要求的部分内容），均视为“负偏离”。带★号条款为不可</w:t>
      </w:r>
      <w:r>
        <w:rPr>
          <w:rFonts w:eastAsia="宋体" w:hint="eastAsia"/>
          <w:bCs/>
          <w:kern w:val="2"/>
          <w:sz w:val="21"/>
          <w:szCs w:val="21"/>
          <w:lang w:eastAsia="zh-CN"/>
        </w:rPr>
        <w:t>负</w:t>
      </w:r>
      <w:r>
        <w:rPr>
          <w:rFonts w:eastAsia="宋体" w:hint="eastAsia"/>
          <w:bCs/>
          <w:kern w:val="2"/>
          <w:sz w:val="21"/>
          <w:szCs w:val="21"/>
          <w:lang w:eastAsia="zh-CN"/>
        </w:rPr>
        <w:t>偏离条款，不作为评分准则中的评分内容</w:t>
      </w:r>
      <w:r>
        <w:rPr>
          <w:rFonts w:eastAsia="宋体" w:hint="eastAsia"/>
          <w:bCs/>
          <w:kern w:val="2"/>
          <w:sz w:val="21"/>
          <w:szCs w:val="21"/>
          <w:lang w:eastAsia="zh-CN"/>
        </w:rPr>
        <w:t>，</w:t>
      </w:r>
      <w:r>
        <w:rPr>
          <w:rFonts w:eastAsia="宋体" w:hint="eastAsia"/>
          <w:bCs/>
          <w:kern w:val="2"/>
          <w:sz w:val="21"/>
          <w:szCs w:val="21"/>
          <w:lang w:eastAsia="zh-CN"/>
        </w:rPr>
        <w:t>如未响应或出现负偏离的，将</w:t>
      </w:r>
      <w:r>
        <w:rPr>
          <w:rFonts w:eastAsia="宋体" w:hint="eastAsia"/>
          <w:bCs/>
          <w:kern w:val="2"/>
          <w:sz w:val="21"/>
          <w:szCs w:val="21"/>
          <w:lang w:eastAsia="zh-CN"/>
        </w:rPr>
        <w:t>做</w:t>
      </w:r>
      <w:r>
        <w:rPr>
          <w:rFonts w:eastAsia="宋体" w:hint="eastAsia"/>
          <w:bCs/>
          <w:kern w:val="2"/>
          <w:sz w:val="21"/>
          <w:szCs w:val="21"/>
          <w:lang w:eastAsia="zh-CN"/>
        </w:rPr>
        <w:t>投标无效处理</w:t>
      </w:r>
      <w:r>
        <w:rPr>
          <w:rFonts w:eastAsia="宋体" w:hint="eastAsia"/>
          <w:bCs/>
          <w:kern w:val="2"/>
          <w:sz w:val="21"/>
          <w:szCs w:val="21"/>
          <w:lang w:eastAsia="zh-CN"/>
        </w:rPr>
        <w:t>。</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、未要求提供证明资料的招标技术要求，可以不提供证明资料（如实响应即可）。</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w:t>
      </w:r>
      <w:bookmarkStart w:id="81" w:name="_Hlk72096106"/>
      <w:r>
        <w:rPr>
          <w:rFonts w:eastAsia="宋体" w:hint="eastAsia"/>
          <w:bCs/>
          <w:kern w:val="2"/>
          <w:sz w:val="21"/>
          <w:szCs w:val="21"/>
          <w:lang w:eastAsia="zh-CN"/>
        </w:rPr>
        <w:t>证明资料条款响应要求</w:t>
      </w:r>
      <w:bookmarkEnd w:id="81"/>
      <w:r>
        <w:rPr>
          <w:rFonts w:eastAsia="宋体"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82" w:name="_Hlk73558782"/>
      <w:r>
        <w:rPr>
          <w:rFonts w:eastAsia="宋体"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83" w:name="_Hlk73558164"/>
      <w:r>
        <w:rPr>
          <w:rFonts w:eastAsia="宋体" w:hint="eastAsia"/>
          <w:bCs/>
          <w:kern w:val="2"/>
          <w:sz w:val="21"/>
          <w:szCs w:val="21"/>
          <w:lang w:eastAsia="zh-CN"/>
        </w:rPr>
        <w:t>且投标人在“偏离情况”一栏响应为“正偏离”或“无偏离”的，经评审委员会认定，将判定为负偏离。</w:t>
      </w:r>
      <w:bookmarkEnd w:id="82"/>
      <w:bookmarkEnd w:id="83"/>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6、</w:t>
      </w:r>
      <w:bookmarkStart w:id="84" w:name="_Hlk72096137"/>
      <w:r>
        <w:rPr>
          <w:rFonts w:eastAsia="宋体" w:hint="eastAsia"/>
          <w:bCs/>
          <w:kern w:val="2"/>
          <w:sz w:val="21"/>
          <w:szCs w:val="21"/>
          <w:lang w:eastAsia="zh-CN"/>
        </w:rPr>
        <w:t>表后“证明资料”部分内容的编制</w:t>
      </w:r>
      <w:bookmarkEnd w:id="84"/>
      <w:r>
        <w:rPr>
          <w:rFonts w:eastAsia="宋体"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85" w:name="_Hlk73558180"/>
      <w:r>
        <w:rPr>
          <w:rFonts w:eastAsia="宋体" w:hint="eastAsia"/>
          <w:bCs/>
          <w:kern w:val="2"/>
          <w:sz w:val="21"/>
          <w:szCs w:val="21"/>
          <w:lang w:eastAsia="zh-CN"/>
        </w:rPr>
        <w:t>未按照招标文件要求在表后放置证明材料的供应商将承担不利后果，经评审委员会认定，相关技术要求将判定为负偏离。</w:t>
      </w:r>
      <w:bookmarkEnd w:id="85"/>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7、</w:t>
      </w:r>
      <w:bookmarkStart w:id="86" w:name="_Hlk72096176"/>
      <w:r>
        <w:rPr>
          <w:rFonts w:eastAsia="宋体" w:hint="eastAsia"/>
          <w:bCs/>
          <w:kern w:val="2"/>
          <w:sz w:val="21"/>
          <w:szCs w:val="21"/>
          <w:lang w:eastAsia="zh-CN"/>
        </w:rPr>
        <w:t>证明资料的形式及其它具体要求</w:t>
      </w:r>
      <w:bookmarkEnd w:id="86"/>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其它证明资料的形式要求参照以上要求执行；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（4）证明资料均要求原件备查。</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8、其它注意事项：</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（1）评审委员会有权对投标人的响应情况作出判断（评审结论）；</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w:t>
      </w:r>
      <w:bookmarkStart w:id="87" w:name="_Hlk72158213"/>
      <w:r>
        <w:rPr>
          <w:rFonts w:eastAsia="宋体"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87"/>
    </w:p>
    <w:p>
      <w:pPr>
        <w:widowControl w:val="0"/>
        <w:jc w:val="both"/>
        <w:rPr>
          <w:rFonts w:eastAsia="宋体"/>
          <w:kern w:val="2"/>
          <w:lang w:eastAsia="zh-CN"/>
        </w:rPr>
      </w:pPr>
    </w:p>
    <w:p>
      <w:pPr>
        <w:widowControl w:val="0"/>
        <w:numPr>
          <w:ilvl w:val="0"/>
          <w:numId w:val="0"/>
        </w:numPr>
        <w:ind w:left="0" w:firstLine="0"/>
        <w:jc w:val="center"/>
        <w:rPr>
          <w:rFonts w:ascii="黑体" w:eastAsia="黑体" w:hint="eastAsia"/>
          <w:kern w:val="2"/>
          <w:szCs w:val="20"/>
          <w:lang w:eastAsia="zh-CN"/>
        </w:rPr>
      </w:pPr>
      <w:bookmarkStart w:id="88" w:name="_Hlk72260576"/>
      <w:r>
        <w:rPr>
          <w:rFonts w:ascii="黑体" w:eastAsia="黑体" w:hint="eastAsia"/>
          <w:kern w:val="2"/>
          <w:szCs w:val="20"/>
          <w:lang w:eastAsia="zh-CN"/>
        </w:rPr>
        <w:t>十、项目服务方案</w:t>
      </w:r>
    </w:p>
    <w:p>
      <w:pPr>
        <w:widowControl w:val="0"/>
        <w:numPr>
          <w:ilvl w:val="0"/>
          <w:numId w:val="0"/>
        </w:numPr>
        <w:ind w:left="0" w:firstLine="420" w:firstLineChars="0"/>
        <w:jc w:val="center"/>
        <w:rPr>
          <w:rFonts w:eastAsia="宋体" w:hint="eastAsia"/>
          <w:kern w:val="2"/>
          <w:sz w:val="21"/>
          <w:szCs w:val="20"/>
          <w:lang w:eastAsia="zh-CN"/>
        </w:rPr>
      </w:pPr>
    </w:p>
    <w:p>
      <w:pPr>
        <w:widowControl w:val="0"/>
        <w:numPr>
          <w:ilvl w:val="0"/>
          <w:numId w:val="0"/>
        </w:numPr>
        <w:ind w:left="0" w:firstLine="420" w:leftChars="0" w:firstLineChars="0"/>
        <w:jc w:val="center"/>
        <w:rPr>
          <w:rFonts w:ascii="黑体" w:eastAsia="黑体" w:hint="eastAsia"/>
          <w:kern w:val="2"/>
          <w:szCs w:val="20"/>
          <w:lang w:eastAsia="zh-CN"/>
        </w:rPr>
      </w:pPr>
      <w:r>
        <w:rPr>
          <w:rFonts w:ascii="黑体" w:eastAsia="黑体" w:hint="eastAsia"/>
          <w:kern w:val="2"/>
          <w:szCs w:val="20"/>
          <w:lang w:eastAsia="zh-CN"/>
        </w:rPr>
        <w:t>十</w:t>
      </w:r>
      <w:r>
        <w:rPr>
          <w:rFonts w:ascii="黑体" w:eastAsia="黑体" w:hint="eastAsia"/>
          <w:kern w:val="2"/>
          <w:szCs w:val="20"/>
          <w:lang w:eastAsia="zh-CN"/>
        </w:rPr>
        <w:t>一</w:t>
      </w:r>
      <w:r>
        <w:rPr>
          <w:rFonts w:ascii="黑体" w:eastAsia="黑体" w:hint="eastAsia"/>
          <w:kern w:val="2"/>
          <w:szCs w:val="20"/>
          <w:lang w:eastAsia="zh-CN"/>
        </w:rPr>
        <w:t>、技术保障措施</w:t>
      </w:r>
    </w:p>
    <w:p>
      <w:pPr>
        <w:widowControl w:val="0"/>
        <w:numPr>
          <w:ilvl w:val="0"/>
          <w:numId w:val="0"/>
        </w:numPr>
        <w:ind w:left="0" w:firstLine="420" w:leftChars="0" w:firstLineChars="0"/>
        <w:jc w:val="center"/>
        <w:rPr>
          <w:rFonts w:eastAsia="宋体" w:hint="eastAsia"/>
          <w:kern w:val="2"/>
          <w:sz w:val="21"/>
          <w:szCs w:val="20"/>
          <w:lang w:eastAsia="zh-CN"/>
        </w:rPr>
      </w:pPr>
    </w:p>
    <w:p>
      <w:pPr>
        <w:widowControl w:val="0"/>
        <w:numPr>
          <w:ilvl w:val="0"/>
          <w:numId w:val="0"/>
        </w:numPr>
        <w:ind w:left="0" w:firstLine="0"/>
        <w:jc w:val="center"/>
        <w:rPr>
          <w:rFonts w:ascii="黑体" w:eastAsia="黑体" w:hint="eastAsia"/>
          <w:kern w:val="2"/>
          <w:szCs w:val="20"/>
          <w:lang w:eastAsia="zh-CN"/>
        </w:rPr>
      </w:pPr>
      <w:r>
        <w:rPr>
          <w:rFonts w:ascii="黑体" w:eastAsia="黑体" w:hint="eastAsia"/>
          <w:kern w:val="2"/>
          <w:szCs w:val="20"/>
          <w:lang w:eastAsia="zh-CN"/>
        </w:rPr>
        <w:t>十二、</w:t>
      </w:r>
      <w:r>
        <w:rPr>
          <w:rFonts w:ascii="黑体" w:eastAsia="黑体" w:hint="eastAsia"/>
          <w:kern w:val="2"/>
          <w:szCs w:val="20"/>
          <w:lang w:eastAsia="zh-CN"/>
        </w:rPr>
        <w:t>同类业绩</w:t>
      </w:r>
    </w:p>
    <w:p>
      <w:pPr>
        <w:keepNext/>
        <w:keepLines/>
        <w:widowControl w:val="0"/>
        <w:spacing w:before="260" w:after="260" w:line="240" w:lineRule="auto"/>
        <w:ind w:firstLine="2160" w:firstLineChars="900"/>
        <w:jc w:val="both"/>
        <w:outlineLvl w:val="2"/>
        <w:rPr>
          <w:rFonts w:ascii="黑体" w:eastAsia="黑体" w:hAnsi="宋体"/>
          <w:kern w:val="2"/>
          <w:szCs w:val="20"/>
          <w:lang w:eastAsia="zh-CN"/>
        </w:rPr>
      </w:pPr>
      <w:r>
        <w:rPr>
          <w:rFonts w:ascii="黑体" w:eastAsia="黑体" w:hAnsi="宋体" w:hint="eastAsia"/>
          <w:kern w:val="2"/>
          <w:szCs w:val="20"/>
          <w:lang w:eastAsia="zh-CN"/>
        </w:rPr>
        <w:t>十三</w:t>
      </w:r>
      <w:r>
        <w:rPr>
          <w:rFonts w:ascii="黑体" w:eastAsia="黑体" w:hAnsi="宋体" w:hint="eastAsia"/>
          <w:kern w:val="2"/>
          <w:szCs w:val="20"/>
          <w:lang w:eastAsia="zh-CN"/>
        </w:rPr>
        <w:t>、</w:t>
      </w:r>
      <w:bookmarkStart w:id="89" w:name="_Hlk72062872"/>
      <w:r>
        <w:rPr>
          <w:rFonts w:ascii="黑体" w:eastAsia="黑体" w:hAnsi="宋体" w:hint="eastAsia"/>
          <w:kern w:val="2"/>
          <w:szCs w:val="20"/>
          <w:lang w:eastAsia="zh-CN"/>
        </w:rPr>
        <w:t>投标人认为需要加以说明的其他内容</w:t>
      </w:r>
      <w:bookmarkEnd w:id="89"/>
    </w:p>
    <w:bookmarkEnd w:id="88"/>
    <w:p>
      <w:pPr>
        <w:widowControl/>
        <w:jc w:val="center"/>
        <w:rPr>
          <w:rFonts w:ascii="黑体" w:eastAsia="黑体" w:hAnsi="宋体" w:hint="eastAsia"/>
          <w:szCs w:val="20"/>
          <w:lang w:eastAsia="zh-CN"/>
        </w:rPr>
      </w:pPr>
      <w:r>
        <w:rPr>
          <w:rFonts w:ascii="黑体" w:eastAsia="黑体" w:hAnsi="宋体" w:hint="eastAsia"/>
          <w:szCs w:val="20"/>
          <w:lang w:eastAsia="zh-CN"/>
        </w:rPr>
        <w:t>（一）采购违法行为风险知悉确认书</w:t>
      </w:r>
    </w:p>
    <w:p>
      <w:pPr>
        <w:widowControl/>
        <w:jc w:val="center"/>
        <w:rPr>
          <w:rFonts w:ascii="黑体" w:eastAsia="黑体" w:hAnsi="宋体" w:hint="eastAsia"/>
          <w:szCs w:val="20"/>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本公司在投标前已充分知悉以下情形为参与自行采购活动时的重大风险事项，并承诺已对下述风险提示事项重点排查，做到严谨、诚信、依法依规参与自行采购活动。</w:t>
      </w:r>
    </w:p>
    <w:p>
      <w:pPr>
        <w:widowControl w:val="0"/>
        <w:ind w:firstLine="420" w:firstLineChars="200"/>
        <w:jc w:val="both"/>
        <w:rPr>
          <w:rFonts w:eastAsia="宋体"/>
          <w:b/>
          <w:kern w:val="2"/>
          <w:sz w:val="21"/>
          <w:lang w:eastAsia="zh-CN"/>
        </w:rPr>
      </w:pPr>
      <w:r>
        <w:rPr>
          <w:rFonts w:eastAsia="宋体" w:hint="eastAsia"/>
          <w:b/>
          <w:kern w:val="2"/>
          <w:sz w:val="21"/>
          <w:lang w:eastAsia="zh-CN"/>
        </w:rPr>
        <w:t>一、本公司已充分知悉“隐瞒真实情况，提供虚假资料”的法定情形，相关情形包括但不限于：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（一）通过转让或者租借等方式从其他单位获取资格或者资质证书投标的。</w:t>
      </w:r>
    </w:p>
    <w:p>
      <w:pPr>
        <w:widowControl w:val="0"/>
        <w:ind w:firstLine="420" w:firstLineChars="200"/>
        <w:jc w:val="both"/>
        <w:rPr>
          <w:rFonts w:eastAsia="宋体"/>
          <w:kern w:val="2"/>
          <w:sz w:val="21"/>
          <w:lang w:eastAsia="zh-CN"/>
        </w:rPr>
      </w:pPr>
      <w:r>
        <w:rPr>
          <w:rFonts w:eastAsia="宋体" w:hint="eastAsia"/>
          <w:kern w:val="2"/>
          <w:sz w:val="21"/>
          <w:lang w:eastAsia="zh-CN"/>
        </w:rPr>
        <w:t>（二）由其他单位或者其他单位负责人在投标供应商编制的投标文件上加盖印章或者签字的。</w:t>
      </w:r>
    </w:p>
    <w:p>
      <w:pPr>
        <w:widowControl w:val="0"/>
        <w:ind w:firstLine="420" w:firstLineChars="200"/>
        <w:jc w:val="both"/>
        <w:rPr>
          <w:rFonts w:eastAsia="宋体"/>
          <w:kern w:val="2"/>
          <w:sz w:val="21"/>
          <w:lang w:eastAsia="zh-CN"/>
        </w:rPr>
      </w:pPr>
      <w:r>
        <w:rPr>
          <w:rFonts w:eastAsia="宋体" w:hint="eastAsia"/>
          <w:kern w:val="2"/>
          <w:sz w:val="21"/>
          <w:lang w:eastAsia="zh-CN"/>
        </w:rPr>
        <w:t>（三）项目负责人或者主要技术人员不是本单位人员的。</w:t>
      </w:r>
    </w:p>
    <w:p>
      <w:pPr>
        <w:widowControl w:val="0"/>
        <w:ind w:firstLine="420" w:firstLineChars="200"/>
        <w:jc w:val="both"/>
        <w:rPr>
          <w:rFonts w:eastAsia="宋体"/>
          <w:kern w:val="2"/>
          <w:sz w:val="21"/>
          <w:lang w:eastAsia="zh-CN"/>
        </w:rPr>
      </w:pPr>
      <w:r>
        <w:rPr>
          <w:rFonts w:eastAsia="宋体" w:hint="eastAsia"/>
          <w:kern w:val="2"/>
          <w:sz w:val="21"/>
          <w:lang w:eastAsia="zh-CN"/>
        </w:rPr>
        <w:t>（四）投标保证金不是从投标供应商基本账户转出的。</w:t>
      </w:r>
    </w:p>
    <w:p>
      <w:pPr>
        <w:widowControl w:val="0"/>
        <w:ind w:firstLine="420" w:firstLineChars="200"/>
        <w:jc w:val="both"/>
        <w:rPr>
          <w:rFonts w:eastAsia="宋体"/>
          <w:kern w:val="2"/>
          <w:sz w:val="21"/>
          <w:lang w:eastAsia="zh-CN"/>
        </w:rPr>
      </w:pPr>
      <w:r>
        <w:rPr>
          <w:rFonts w:eastAsia="宋体" w:hint="eastAsia"/>
          <w:kern w:val="2"/>
          <w:sz w:val="21"/>
          <w:lang w:eastAsia="zh-CN"/>
        </w:rPr>
        <w:t>（五）其他隐瞒真实情况、提供虚假资料的行为。</w:t>
      </w:r>
    </w:p>
    <w:p>
      <w:pPr>
        <w:widowControl w:val="0"/>
        <w:ind w:firstLine="420" w:firstLineChars="200"/>
        <w:jc w:val="both"/>
        <w:rPr>
          <w:rFonts w:eastAsia="宋体"/>
          <w:b/>
          <w:kern w:val="2"/>
          <w:sz w:val="21"/>
          <w:lang w:eastAsia="zh-CN"/>
        </w:rPr>
      </w:pPr>
      <w:r>
        <w:rPr>
          <w:rFonts w:eastAsia="宋体" w:hint="eastAsia"/>
          <w:b/>
          <w:kern w:val="2"/>
          <w:sz w:val="21"/>
          <w:lang w:eastAsia="zh-CN"/>
        </w:rPr>
        <w:t>二、本公司已充分知悉“与其他采购参加人串通投标”的法定情形，相关情形包括但不限于：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（一）投标供应商之间相互约定给予未中标的供应商利益补偿。</w:t>
      </w:r>
    </w:p>
    <w:p>
      <w:pPr>
        <w:widowControl w:val="0"/>
        <w:ind w:firstLine="420" w:firstLineChars="200"/>
        <w:jc w:val="both"/>
        <w:rPr>
          <w:rFonts w:eastAsia="宋体"/>
          <w:kern w:val="2"/>
          <w:sz w:val="21"/>
          <w:lang w:eastAsia="zh-CN"/>
        </w:rPr>
      </w:pPr>
      <w:r>
        <w:rPr>
          <w:rFonts w:eastAsia="宋体" w:hint="eastAsia"/>
          <w:kern w:val="2"/>
          <w:sz w:val="21"/>
          <w:lang w:eastAsia="zh-CN"/>
        </w:rPr>
        <w:t>（二）不同投标供应商的法定代表人、主要经营负责人、项目投标授权代表人、项目负责人、主要技术人员为同一人、属同一单位或者在同一单位缴纳社会保险。</w:t>
      </w:r>
    </w:p>
    <w:p>
      <w:pPr>
        <w:widowControl w:val="0"/>
        <w:ind w:firstLine="420" w:firstLineChars="200"/>
        <w:jc w:val="both"/>
        <w:rPr>
          <w:rFonts w:eastAsia="宋体"/>
          <w:kern w:val="2"/>
          <w:sz w:val="21"/>
          <w:lang w:eastAsia="zh-CN"/>
        </w:rPr>
      </w:pPr>
      <w:r>
        <w:rPr>
          <w:rFonts w:eastAsia="宋体" w:hint="eastAsia"/>
          <w:kern w:val="2"/>
          <w:sz w:val="21"/>
          <w:lang w:eastAsia="zh-CN"/>
        </w:rPr>
        <w:t>（三）不同投标供应商的投标文件由同一单位或者同一人编制，或者由同一人分阶段参与编制的。</w:t>
      </w:r>
    </w:p>
    <w:p>
      <w:pPr>
        <w:widowControl w:val="0"/>
        <w:ind w:firstLine="420" w:firstLineChars="200"/>
        <w:jc w:val="both"/>
        <w:rPr>
          <w:rFonts w:eastAsia="宋体"/>
          <w:kern w:val="2"/>
          <w:sz w:val="21"/>
          <w:lang w:eastAsia="zh-CN"/>
        </w:rPr>
      </w:pPr>
      <w:r>
        <w:rPr>
          <w:rFonts w:eastAsia="宋体" w:hint="eastAsia"/>
          <w:kern w:val="2"/>
          <w:sz w:val="21"/>
          <w:lang w:eastAsia="zh-CN"/>
        </w:rPr>
        <w:t>（四）不同投标供应商的投标文件或部分投标文件相互混装。</w:t>
      </w:r>
    </w:p>
    <w:p>
      <w:pPr>
        <w:widowControl w:val="0"/>
        <w:ind w:firstLine="420" w:firstLineChars="200"/>
        <w:jc w:val="both"/>
        <w:rPr>
          <w:rFonts w:eastAsia="宋体"/>
          <w:kern w:val="2"/>
          <w:sz w:val="21"/>
          <w:lang w:eastAsia="zh-CN"/>
        </w:rPr>
      </w:pPr>
      <w:r>
        <w:rPr>
          <w:rFonts w:eastAsia="宋体" w:hint="eastAsia"/>
          <w:kern w:val="2"/>
          <w:sz w:val="21"/>
          <w:lang w:eastAsia="zh-CN"/>
        </w:rPr>
        <w:t>（五）不同投标供应商的投标文件内容存在非正常一致。</w:t>
      </w:r>
    </w:p>
    <w:p>
      <w:pPr>
        <w:widowControl w:val="0"/>
        <w:ind w:firstLine="420" w:firstLineChars="200"/>
        <w:jc w:val="both"/>
        <w:rPr>
          <w:rFonts w:eastAsia="宋体"/>
          <w:kern w:val="2"/>
          <w:sz w:val="21"/>
          <w:lang w:eastAsia="zh-CN"/>
        </w:rPr>
      </w:pPr>
      <w:r>
        <w:rPr>
          <w:rFonts w:eastAsia="宋体" w:hint="eastAsia"/>
          <w:kern w:val="2"/>
          <w:sz w:val="21"/>
          <w:lang w:eastAsia="zh-CN"/>
        </w:rPr>
        <w:t>（六）由同一单位工作人员为两家以上（含两家）供应商进行同一项投标活动的。</w:t>
      </w:r>
    </w:p>
    <w:p>
      <w:pPr>
        <w:widowControl w:val="0"/>
        <w:ind w:firstLine="420" w:firstLineChars="200"/>
        <w:jc w:val="both"/>
        <w:rPr>
          <w:rFonts w:eastAsia="宋体"/>
          <w:kern w:val="2"/>
          <w:sz w:val="21"/>
          <w:lang w:eastAsia="zh-CN"/>
        </w:rPr>
      </w:pPr>
      <w:r>
        <w:rPr>
          <w:rFonts w:eastAsia="宋体" w:hint="eastAsia"/>
          <w:kern w:val="2"/>
          <w:sz w:val="21"/>
          <w:lang w:eastAsia="zh-CN"/>
        </w:rPr>
        <w:t>（七）不同投标人的投标报价呈规律性差异。</w:t>
      </w:r>
    </w:p>
    <w:p>
      <w:pPr>
        <w:widowControl w:val="0"/>
        <w:ind w:firstLine="420" w:firstLineChars="200"/>
        <w:jc w:val="both"/>
        <w:rPr>
          <w:rFonts w:eastAsia="宋体"/>
          <w:kern w:val="2"/>
          <w:sz w:val="21"/>
          <w:lang w:eastAsia="zh-CN"/>
        </w:rPr>
      </w:pPr>
      <w:r>
        <w:rPr>
          <w:rFonts w:eastAsia="宋体" w:hint="eastAsia"/>
          <w:kern w:val="2"/>
          <w:sz w:val="21"/>
          <w:lang w:eastAsia="zh-CN"/>
        </w:rPr>
        <w:t>（八）不同投标人的投标保证金从同一单位或者个人的账户转出。</w:t>
      </w:r>
    </w:p>
    <w:p>
      <w:pPr>
        <w:widowControl w:val="0"/>
        <w:ind w:firstLine="420" w:firstLineChars="200"/>
        <w:jc w:val="both"/>
        <w:rPr>
          <w:rFonts w:eastAsia="宋体"/>
          <w:kern w:val="2"/>
          <w:sz w:val="21"/>
          <w:lang w:eastAsia="zh-CN"/>
        </w:rPr>
      </w:pPr>
      <w:r>
        <w:rPr>
          <w:rFonts w:eastAsia="宋体" w:hint="eastAsia"/>
          <w:kern w:val="2"/>
          <w:sz w:val="21"/>
          <w:lang w:eastAsia="zh-CN"/>
        </w:rPr>
        <w:t>（九）主管部门依照法律、法规认定的其他情形。</w:t>
      </w:r>
    </w:p>
    <w:p>
      <w:pPr>
        <w:widowControl w:val="0"/>
        <w:ind w:firstLine="420" w:firstLineChars="200"/>
        <w:jc w:val="both"/>
        <w:rPr>
          <w:rFonts w:eastAsia="宋体"/>
          <w:b/>
          <w:kern w:val="2"/>
          <w:sz w:val="21"/>
          <w:lang w:eastAsia="zh-CN"/>
        </w:rPr>
      </w:pPr>
      <w:r>
        <w:rPr>
          <w:rFonts w:eastAsia="宋体" w:hint="eastAsia"/>
          <w:b/>
          <w:kern w:val="2"/>
          <w:sz w:val="21"/>
          <w:lang w:eastAsia="zh-CN"/>
        </w:rPr>
        <w:t>三、本公司已充分知悉下列情形所对应的法律风险，并在投标前已对相关风险事项进行排查。</w:t>
      </w:r>
    </w:p>
    <w:p>
      <w:pPr>
        <w:widowControl w:val="0"/>
        <w:ind w:firstLine="420" w:firstLineChars="200"/>
        <w:jc w:val="both"/>
        <w:rPr>
          <w:rFonts w:eastAsia="宋体"/>
          <w:b/>
          <w:kern w:val="2"/>
          <w:sz w:val="21"/>
          <w:lang w:eastAsia="zh-CN"/>
        </w:rPr>
      </w:pPr>
      <w:r>
        <w:rPr>
          <w:rFonts w:eastAsia="宋体" w:hint="eastAsia"/>
          <w:kern w:val="2"/>
          <w:sz w:val="21"/>
          <w:lang w:eastAsia="zh-CN"/>
        </w:rPr>
        <w:t>（一）对于从其他主体获取的投标资料，供应商应审慎核查，确保投标资料的真实性。</w:t>
      </w:r>
      <w:r>
        <w:rPr>
          <w:rFonts w:eastAsia="宋体" w:hint="eastAsia"/>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ind w:firstLine="420" w:firstLineChars="200"/>
        <w:jc w:val="both"/>
        <w:rPr>
          <w:rFonts w:eastAsia="宋体"/>
          <w:kern w:val="2"/>
          <w:sz w:val="21"/>
          <w:lang w:eastAsia="zh-CN"/>
        </w:rPr>
      </w:pPr>
      <w:r>
        <w:rPr>
          <w:rFonts w:eastAsia="宋体" w:hint="eastAsia"/>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ind w:firstLine="420" w:firstLineChars="200"/>
        <w:jc w:val="both"/>
        <w:rPr>
          <w:rFonts w:eastAsia="宋体"/>
          <w:kern w:val="2"/>
          <w:sz w:val="21"/>
          <w:lang w:eastAsia="zh-CN"/>
        </w:rPr>
      </w:pPr>
      <w:r>
        <w:rPr>
          <w:rFonts w:eastAsia="宋体" w:hint="eastAsia"/>
          <w:kern w:val="2"/>
          <w:sz w:val="21"/>
          <w:lang w:eastAsia="zh-CN"/>
        </w:rPr>
        <w:t>（三）对于涉及安全生产、特种作业、抢险救灾、防疫等采购项目，供应商实施提供虚假资料、串通投标等违法行为的，主管部门将依法从严处理。</w:t>
      </w:r>
    </w:p>
    <w:p>
      <w:pPr>
        <w:widowControl w:val="0"/>
        <w:ind w:firstLine="420" w:firstLineChars="200"/>
        <w:jc w:val="both"/>
        <w:rPr>
          <w:rFonts w:eastAsia="宋体"/>
          <w:kern w:val="2"/>
          <w:sz w:val="21"/>
          <w:lang w:eastAsia="zh-CN"/>
        </w:rPr>
      </w:pPr>
      <w:r>
        <w:rPr>
          <w:rFonts w:eastAsia="宋体" w:hint="eastAsia"/>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ind w:firstLine="420" w:firstLineChars="200"/>
        <w:jc w:val="both"/>
        <w:rPr>
          <w:rFonts w:eastAsia="宋体"/>
          <w:kern w:val="2"/>
          <w:sz w:val="21"/>
          <w:lang w:eastAsia="zh-CN"/>
        </w:rPr>
      </w:pPr>
      <w:r>
        <w:rPr>
          <w:rFonts w:eastAsia="宋体" w:hint="eastAsia"/>
          <w:kern w:val="2"/>
          <w:sz w:val="21"/>
          <w:lang w:eastAsia="zh-C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widowControl w:val="0"/>
        <w:ind w:firstLine="420" w:firstLineChars="200"/>
        <w:jc w:val="both"/>
        <w:rPr>
          <w:rFonts w:eastAsia="宋体"/>
          <w:kern w:val="2"/>
          <w:sz w:val="21"/>
          <w:lang w:eastAsia="zh-CN"/>
        </w:rPr>
      </w:pPr>
      <w:r>
        <w:rPr>
          <w:rFonts w:eastAsia="宋体" w:hint="eastAsia"/>
          <w:kern w:val="2"/>
          <w:sz w:val="21"/>
          <w:lang w:eastAsia="zh-CN"/>
        </w:rPr>
        <w:t>（六）单位负责人为同一人或者存在直接控股、管理关系的不同供应商，不得参加同一合同项下的采购活动。相关情形如查实，依法作投标无效处理；涉嫌串通投标等违法行为的，主管部门将依法调查处理。</w:t>
      </w:r>
    </w:p>
    <w:p>
      <w:pPr>
        <w:widowControl w:val="0"/>
        <w:ind w:firstLine="420" w:firstLineChars="200"/>
        <w:jc w:val="both"/>
        <w:rPr>
          <w:rFonts w:eastAsia="宋体"/>
          <w:b/>
          <w:kern w:val="2"/>
          <w:sz w:val="21"/>
          <w:lang w:eastAsia="zh-CN"/>
        </w:rPr>
      </w:pPr>
      <w:r>
        <w:rPr>
          <w:rFonts w:eastAsia="宋体" w:hint="eastAsia"/>
          <w:b/>
          <w:kern w:val="2"/>
          <w:sz w:val="21"/>
          <w:lang w:eastAsia="zh-CN"/>
        </w:rPr>
        <w:t>四、本公司已充分知悉采购违法、违规行为的法律后果。</w:t>
      </w:r>
    </w:p>
    <w:p>
      <w:pPr>
        <w:widowControl w:val="0"/>
        <w:ind w:firstLine="420" w:firstLineChars="200"/>
        <w:jc w:val="both"/>
        <w:rPr>
          <w:rFonts w:eastAsia="宋体"/>
          <w:kern w:val="2"/>
          <w:sz w:val="21"/>
          <w:lang w:eastAsia="zh-CN"/>
        </w:rPr>
      </w:pPr>
      <w:r>
        <w:rPr>
          <w:rFonts w:eastAsia="宋体" w:hint="eastAsia"/>
          <w:kern w:val="2"/>
          <w:sz w:val="21"/>
          <w:lang w:eastAsia="zh-C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ind w:firstLine="420" w:firstLineChars="200"/>
        <w:jc w:val="both"/>
        <w:rPr>
          <w:rFonts w:eastAsia="宋体"/>
          <w:kern w:val="2"/>
          <w:sz w:val="21"/>
          <w:lang w:eastAsia="zh-CN"/>
        </w:rPr>
      </w:pPr>
      <w:r>
        <w:rPr>
          <w:rFonts w:eastAsia="宋体" w:hint="eastAsia"/>
          <w:kern w:val="2"/>
          <w:sz w:val="21"/>
          <w:lang w:eastAsia="zh-CN"/>
        </w:rPr>
        <w:t>以下文字请投标供应商抄写并确认：“本公司已仔细阅读《采购违法行为风险知悉确认书》，充分知悉违法行为的法律后果，并承诺将严谨、诚信、依法依规参与采购活动”。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bl>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负责人/投标授权代表签名：</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知悉人（公章）：</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 xml:space="preserve">     日期：</w:t>
      </w:r>
      <w:r>
        <w:rPr>
          <w:rFonts w:ascii="宋体" w:eastAsia="宋体" w:hAnsi="宋体" w:hint="eastAsia"/>
          <w:spacing w:val="-4"/>
          <w:sz w:val="21"/>
          <w:szCs w:val="21"/>
          <w:u w:val="single"/>
          <w:lang w:eastAsia="zh-CN"/>
        </w:rPr>
        <w:t xml:space="preserve">              </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pPr>
        <w:widowControl w:val="0"/>
        <w:jc w:val="center"/>
        <w:rPr>
          <w:rFonts w:ascii="黑体" w:eastAsia="黑体" w:hint="eastAsia"/>
          <w:kern w:val="2"/>
          <w:szCs w:val="20"/>
          <w:lang w:eastAsia="zh-CN"/>
        </w:rPr>
      </w:pPr>
      <w:r>
        <w:rPr>
          <w:rFonts w:ascii="黑体" w:eastAsia="黑体" w:hint="eastAsia"/>
          <w:kern w:val="2"/>
          <w:szCs w:val="20"/>
          <w:lang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b/>
          <w:bCs/>
          <w:kern w:val="2"/>
          <w:sz w:val="21"/>
          <w:lang w:eastAsia="zh-CN"/>
        </w:rPr>
      </w:pPr>
      <w:r>
        <w:rPr>
          <w:rFonts w:ascii="宋体" w:eastAsia="宋体" w:hAnsi="宋体" w:cs="宋体" w:hint="eastAsia"/>
          <w:b/>
          <w:bCs/>
          <w:kern w:val="2"/>
          <w:sz w:val="21"/>
          <w:lang w:eastAsia="zh-CN"/>
        </w:rPr>
        <w:t>1</w:t>
      </w:r>
      <w:r>
        <w:rPr>
          <w:rFonts w:ascii="宋体" w:eastAsia="宋体" w:hAnsi="宋体" w:cs="宋体" w:hint="eastAsia"/>
          <w:b/>
          <w:bCs/>
          <w:kern w:val="2"/>
          <w:sz w:val="21"/>
          <w:lang w:eastAsia="zh-CN"/>
        </w:rPr>
        <w:t>、</w:t>
      </w:r>
      <w:r>
        <w:rPr>
          <w:rFonts w:ascii="宋体" w:eastAsia="宋体" w:hAnsi="宋体" w:cs="宋体" w:hint="eastAsia"/>
          <w:b/>
          <w:bCs/>
          <w:kern w:val="2"/>
          <w:sz w:val="21"/>
          <w:lang w:eastAsia="zh-CN"/>
        </w:rPr>
        <w:t>关于政府采购订单融资政策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Cs/>
          <w:kern w:val="2"/>
          <w:sz w:val="21"/>
          <w:szCs w:val="21"/>
          <w:lang w:eastAsia="zh-CN"/>
        </w:rPr>
      </w:pPr>
      <w:r>
        <w:rPr>
          <w:rFonts w:eastAsia="宋体" w:hint="eastAsia"/>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w:t>
      </w:r>
      <w:r>
        <w:rPr>
          <w:rFonts w:ascii="宋体" w:eastAsia="宋体" w:hAnsi="宋体" w:cs="宋体" w:hint="eastAsia"/>
          <w:b/>
          <w:bCs/>
          <w:kern w:val="2"/>
          <w:sz w:val="21"/>
          <w:lang w:eastAsia="zh-CN"/>
        </w:rPr>
        <w:t>、</w:t>
      </w:r>
      <w:r>
        <w:rPr>
          <w:rFonts w:ascii="宋体" w:eastAsia="宋体" w:hAnsi="宋体" w:cs="宋体" w:hint="eastAsia"/>
          <w:b/>
          <w:bCs/>
          <w:kern w:val="2"/>
          <w:sz w:val="21"/>
          <w:lang w:eastAsia="zh-CN"/>
        </w:rPr>
        <w:t>供应商账户信息</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lang w:eastAsia="zh-CN"/>
        </w:rPr>
        <w:t>（</w:t>
      </w:r>
      <w:r>
        <w:rPr>
          <w:rFonts w:eastAsia="宋体" w:hint="eastAsia"/>
          <w:kern w:val="2"/>
          <w:sz w:val="21"/>
          <w:szCs w:val="21"/>
          <w:lang w:eastAsia="zh-CN"/>
        </w:rPr>
        <w:t>单位全称</w:t>
      </w:r>
      <w:r>
        <w:rPr>
          <w:rFonts w:eastAsia="宋体" w:hint="eastAsia"/>
          <w:kern w:val="2"/>
          <w:sz w:val="21"/>
          <w:szCs w:val="21"/>
          <w:lang w:eastAsia="zh-CN"/>
        </w:rPr>
        <w:t>）</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lang w:eastAsia="zh-CN"/>
        </w:rPr>
        <w:t>单位地址：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法定代表人（负责人）或其</w:t>
      </w:r>
      <w:r>
        <w:rPr>
          <w:rFonts w:eastAsia="宋体" w:hint="eastAsia"/>
          <w:kern w:val="2"/>
          <w:sz w:val="21"/>
          <w:szCs w:val="21"/>
          <w:lang w:eastAsia="zh-CN"/>
        </w:rPr>
        <w:t>授权</w:t>
      </w:r>
      <w:r>
        <w:rPr>
          <w:rFonts w:eastAsia="宋体" w:hint="eastAsia"/>
          <w:kern w:val="2"/>
          <w:sz w:val="21"/>
          <w:szCs w:val="21"/>
          <w:lang w:eastAsia="zh-CN"/>
        </w:rPr>
        <w:t>委托代理人：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u w:val="thick"/>
          <w:lang w:eastAsia="zh-CN"/>
        </w:rPr>
      </w:pPr>
      <w:r>
        <w:rPr>
          <w:rFonts w:eastAsia="宋体" w:hint="eastAsia"/>
          <w:kern w:val="2"/>
          <w:sz w:val="21"/>
          <w:szCs w:val="21"/>
          <w:lang w:eastAsia="zh-CN"/>
        </w:rPr>
        <w:t>联系</w:t>
      </w:r>
      <w:r>
        <w:rPr>
          <w:rFonts w:eastAsia="宋体" w:hint="eastAsia"/>
          <w:kern w:val="2"/>
          <w:sz w:val="21"/>
          <w:szCs w:val="21"/>
          <w:lang w:eastAsia="zh-CN"/>
        </w:rPr>
        <w:t>电话</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u w:val="thick"/>
          <w:lang w:eastAsia="zh-CN"/>
        </w:rPr>
      </w:pPr>
      <w:r>
        <w:rPr>
          <w:rFonts w:eastAsia="宋体" w:hint="eastAsia"/>
          <w:kern w:val="2"/>
          <w:sz w:val="21"/>
          <w:szCs w:val="21"/>
          <w:lang w:eastAsia="zh-CN"/>
        </w:rPr>
        <w:t>开户银行账号：</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 xml:space="preserve"> </w:t>
      </w:r>
      <w:r>
        <w:rPr>
          <w:rFonts w:ascii="宋体" w:eastAsia="宋体" w:hAnsi="宋体" w:hint="eastAsia"/>
          <w:b/>
          <w:bCs/>
          <w:color w:val="FF0000"/>
          <w:spacing w:val="-4"/>
          <w:sz w:val="21"/>
          <w:szCs w:val="21"/>
          <w:lang w:eastAsia="zh-CN"/>
        </w:rPr>
        <w:t>注：本项填写内容作为订单融资开展的参考信息，</w:t>
      </w:r>
      <w:r>
        <w:rPr>
          <w:rFonts w:ascii="宋体" w:eastAsia="宋体" w:hAnsi="宋体" w:hint="eastAsia"/>
          <w:b/>
          <w:bCs/>
          <w:color w:val="FF0000"/>
          <w:spacing w:val="-4"/>
          <w:sz w:val="21"/>
          <w:szCs w:val="21"/>
          <w:lang w:eastAsia="zh-CN"/>
        </w:rPr>
        <w:t>不作为供应商资格性审查及符合性审查条件。</w:t>
      </w:r>
    </w:p>
    <w:p>
      <w:pPr>
        <w:widowControl w:val="0"/>
        <w:ind w:firstLine="630" w:firstLineChars="300"/>
        <w:jc w:val="both"/>
        <w:rPr>
          <w:rFonts w:eastAsia="宋体"/>
          <w:b/>
          <w:bCs/>
          <w:lang w:eastAsia="zh-CN"/>
        </w:rPr>
      </w:pPr>
      <w:r>
        <w:rPr>
          <w:rFonts w:ascii="宋体" w:eastAsia="宋体" w:hAnsi="宋体" w:hint="eastAsia"/>
          <w:kern w:val="2"/>
          <w:sz w:val="21"/>
          <w:lang w:eastAsia="zh-CN"/>
        </w:rPr>
        <w:t>………………（根据项目具体情况增加与综合实力评审相关的节点）</w:t>
      </w:r>
    </w:p>
    <w:p>
      <w:pPr>
        <w:widowControl/>
        <w:jc w:val="center"/>
        <w:rPr>
          <w:rFonts w:ascii="黑体" w:eastAsia="黑体" w:hAnsi="宋体"/>
          <w:bCs/>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r>
        <w:rPr>
          <w:rFonts w:ascii="黑体" w:eastAsia="黑体" w:hAnsi="宋体" w:hint="eastAsia"/>
          <w:szCs w:val="20"/>
          <w:lang w:eastAsia="zh-CN"/>
        </w:rPr>
        <w:t>（</w:t>
      </w:r>
      <w:r>
        <w:rPr>
          <w:rFonts w:ascii="黑体" w:eastAsia="黑体" w:hAnsi="宋体" w:hint="eastAsia"/>
          <w:szCs w:val="20"/>
          <w:lang w:eastAsia="zh-CN"/>
        </w:rPr>
        <w:t>三</w:t>
      </w:r>
      <w:r>
        <w:rPr>
          <w:rFonts w:ascii="黑体" w:eastAsia="黑体" w:hAnsi="宋体" w:hint="eastAsia"/>
          <w:szCs w:val="20"/>
          <w:lang w:eastAsia="zh-CN"/>
        </w:rPr>
        <w:t>）投标人认为需要加以说明的其他内容（格式自定）</w:t>
      </w:r>
    </w:p>
    <w:p>
      <w:pPr>
        <w:widowControl w:val="0"/>
        <w:jc w:val="both"/>
        <w:rPr>
          <w:rFonts w:eastAsia="宋体" w:hint="eastAsia"/>
          <w:kern w:val="2"/>
          <w:sz w:val="21"/>
          <w:lang w:eastAsia="zh-CN"/>
        </w:rPr>
      </w:pPr>
      <w:r>
        <w:rPr>
          <w:rFonts w:eastAsia="宋体" w:hint="eastAsia"/>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Cs w:val="20"/>
          <w:lang w:eastAsia="zh-CN"/>
        </w:rPr>
      </w:pPr>
      <w:r>
        <w:rPr>
          <w:rFonts w:ascii="宋体" w:eastAsia="宋体" w:hAnsi="宋体" w:hint="eastAsia"/>
          <w:b/>
          <w:bCs/>
          <w:szCs w:val="20"/>
          <w:lang w:eastAsia="zh-CN"/>
        </w:rPr>
        <w:t>第五章  合同条款及格式</w:t>
      </w:r>
    </w:p>
    <w:p>
      <w:pPr>
        <w:widowControl w:val="0"/>
        <w:jc w:val="both"/>
        <w:rPr>
          <w:rFonts w:eastAsia="宋体"/>
          <w:kern w:val="2"/>
          <w:sz w:val="21"/>
          <w:lang w:eastAsia="zh-CN"/>
        </w:rPr>
      </w:pPr>
    </w:p>
    <w:p>
      <w:pPr>
        <w:widowControl w:val="0"/>
        <w:jc w:val="center"/>
        <w:outlineLvl w:val="9"/>
        <w:rPr>
          <w:rFonts w:eastAsia="宋体"/>
          <w:kern w:val="2"/>
          <w:sz w:val="21"/>
          <w:lang w:eastAsia="zh-CN"/>
        </w:rPr>
      </w:pPr>
      <w:bookmarkStart w:id="90" w:name="_Toc3995"/>
      <w:r>
        <w:rPr>
          <w:rFonts w:eastAsia="宋体" w:hint="eastAsia"/>
          <w:b/>
          <w:kern w:val="2"/>
          <w:lang w:eastAsia="zh-CN"/>
        </w:rPr>
        <w:t>（仅供参考，具体以项目需求及采购结果为准）</w:t>
      </w:r>
    </w:p>
    <w:p>
      <w:pPr>
        <w:widowControl w:val="0"/>
        <w:spacing w:after="0"/>
        <w:jc w:val="center"/>
        <w:outlineLvl w:val="9"/>
        <w:rPr>
          <w:rFonts w:ascii="宋体" w:eastAsia="宋体" w:hAnsi="宋体" w:cs="宋体"/>
          <w:b/>
          <w:bCs/>
          <w:spacing w:val="-20"/>
          <w:kern w:val="44"/>
          <w:sz w:val="48"/>
          <w:szCs w:val="48"/>
          <w:lang w:eastAsia="zh-CN"/>
        </w:rPr>
      </w:pPr>
    </w:p>
    <w:p>
      <w:pPr>
        <w:widowControl w:val="0"/>
        <w:spacing w:after="0"/>
        <w:jc w:val="center"/>
        <w:outlineLvl w:val="9"/>
        <w:rPr>
          <w:rFonts w:ascii="宋体" w:eastAsia="宋体" w:hAnsi="宋体" w:cs="宋体"/>
          <w:b/>
          <w:bCs/>
          <w:spacing w:val="-20"/>
          <w:kern w:val="44"/>
          <w:sz w:val="48"/>
          <w:szCs w:val="48"/>
          <w:lang w:eastAsia="zh-CN"/>
        </w:rPr>
      </w:pPr>
    </w:p>
    <w:p>
      <w:pPr>
        <w:widowControl w:val="0"/>
        <w:spacing w:line="360" w:lineRule="auto"/>
        <w:jc w:val="both"/>
        <w:outlineLvl w:val="9"/>
        <w:rPr>
          <w:rFonts w:eastAsia="宋体"/>
          <w:b/>
          <w:bCs/>
          <w:kern w:val="2"/>
          <w:lang w:eastAsia="zh-CN"/>
        </w:rPr>
      </w:pP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政府采购货物买卖合同</w:t>
      </w: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eastAsia="宋体"/>
          <w:kern w:val="2"/>
          <w:sz w:val="32"/>
          <w:szCs w:val="32"/>
          <w:lang w:eastAsia="zh-CN"/>
        </w:rPr>
      </w:pPr>
      <w:r>
        <w:rPr>
          <w:rFonts w:ascii="宋体" w:eastAsia="宋体" w:hAnsi="宋体" w:cs="宋体" w:hint="eastAsia"/>
          <w:sz w:val="32"/>
          <w:szCs w:val="32"/>
          <w:lang w:eastAsia="zh-CN"/>
        </w:rPr>
        <w:t>项目名称：</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合同编号：</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甲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乙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签订时间：</w:t>
      </w:r>
      <w:r>
        <w:rPr>
          <w:rFonts w:eastAsia="宋体" w:hint="eastAsia"/>
          <w:kern w:val="2"/>
          <w:sz w:val="32"/>
          <w:szCs w:val="32"/>
          <w:u w:val="single"/>
          <w:lang w:eastAsia="zh-CN"/>
        </w:rPr>
        <w:t xml:space="preserve">      </w:t>
      </w:r>
      <w:r>
        <w:rPr>
          <w:rFonts w:eastAsia="宋体"/>
          <w:kern w:val="2"/>
          <w:sz w:val="32"/>
          <w:szCs w:val="32"/>
          <w:u w:val="single"/>
          <w:lang w:eastAsia="zh-CN"/>
        </w:rPr>
        <w:t xml:space="preserve">           </w:t>
      </w:r>
      <w:r>
        <w:rPr>
          <w:rFonts w:eastAsia="宋体" w:hint="eastAsia"/>
          <w:kern w:val="2"/>
          <w:sz w:val="32"/>
          <w:szCs w:val="32"/>
          <w:u w:val="single"/>
          <w:lang w:eastAsia="zh-CN"/>
        </w:rPr>
        <w:t xml:space="preserve">            </w:t>
      </w:r>
    </w:p>
    <w:p>
      <w:pPr>
        <w:widowControl w:val="0"/>
        <w:jc w:val="both"/>
        <w:rPr>
          <w:rFonts w:eastAsia="宋体"/>
          <w:kern w:val="2"/>
          <w:sz w:val="21"/>
          <w:lang w:eastAsia="zh-CN"/>
        </w:rPr>
      </w:pPr>
    </w:p>
    <w:p>
      <w:pPr>
        <w:widowControl w:val="0"/>
        <w:jc w:val="both"/>
        <w:rPr>
          <w:rFonts w:eastAsia="黑体"/>
          <w:kern w:val="2"/>
          <w:sz w:val="44"/>
          <w:szCs w:val="44"/>
          <w:lang w:eastAsia="zh-CN"/>
        </w:rPr>
      </w:pPr>
      <w:r>
        <w:rPr>
          <w:rFonts w:eastAsia="黑体"/>
          <w:kern w:val="2"/>
          <w:sz w:val="44"/>
          <w:szCs w:val="44"/>
          <w:lang w:eastAsia="zh-CN"/>
        </w:rPr>
        <w:br w:type="page"/>
      </w:r>
    </w:p>
    <w:p>
      <w:pPr>
        <w:widowControl w:val="0"/>
        <w:jc w:val="both"/>
        <w:rPr>
          <w:rFonts w:eastAsia="黑体"/>
          <w:kern w:val="2"/>
          <w:sz w:val="44"/>
          <w:szCs w:val="44"/>
          <w:lang w:eastAsia="zh-CN"/>
        </w:rPr>
      </w:pPr>
    </w:p>
    <w:p>
      <w:pPr>
        <w:widowControl w:val="0"/>
        <w:jc w:val="both"/>
        <w:rPr>
          <w:rFonts w:eastAsia="黑体"/>
          <w:kern w:val="2"/>
          <w:sz w:val="44"/>
          <w:szCs w:val="44"/>
          <w:lang w:eastAsia="zh-CN"/>
        </w:rPr>
      </w:pPr>
    </w:p>
    <w:p>
      <w:pPr>
        <w:widowControl w:val="0"/>
        <w:jc w:val="center"/>
        <w:rPr>
          <w:rFonts w:eastAsia="黑体" w:hint="eastAsia"/>
          <w:kern w:val="2"/>
          <w:sz w:val="44"/>
          <w:szCs w:val="44"/>
          <w:lang w:eastAsia="zh-CN"/>
        </w:rPr>
      </w:pPr>
      <w:r>
        <w:rPr>
          <w:rFonts w:eastAsia="黑体" w:hint="eastAsia"/>
          <w:kern w:val="2"/>
          <w:sz w:val="44"/>
          <w:szCs w:val="44"/>
          <w:lang w:eastAsia="zh-CN"/>
        </w:rPr>
        <w:t>使</w:t>
      </w:r>
      <w:r>
        <w:rPr>
          <w:rFonts w:eastAsia="黑体" w:hint="eastAsia"/>
          <w:kern w:val="2"/>
          <w:sz w:val="44"/>
          <w:szCs w:val="44"/>
          <w:lang w:eastAsia="zh-CN"/>
        </w:rPr>
        <w:t xml:space="preserve"> </w:t>
      </w:r>
      <w:r>
        <w:rPr>
          <w:rFonts w:eastAsia="黑体" w:hint="eastAsia"/>
          <w:kern w:val="2"/>
          <w:sz w:val="44"/>
          <w:szCs w:val="44"/>
          <w:lang w:eastAsia="zh-CN"/>
        </w:rPr>
        <w:t>用</w:t>
      </w:r>
      <w:r>
        <w:rPr>
          <w:rFonts w:eastAsia="黑体" w:hint="eastAsia"/>
          <w:kern w:val="2"/>
          <w:sz w:val="44"/>
          <w:szCs w:val="44"/>
          <w:lang w:eastAsia="zh-CN"/>
        </w:rPr>
        <w:t xml:space="preserve"> </w:t>
      </w:r>
      <w:r>
        <w:rPr>
          <w:rFonts w:eastAsia="黑体" w:hint="eastAsia"/>
          <w:kern w:val="2"/>
          <w:sz w:val="44"/>
          <w:szCs w:val="44"/>
          <w:lang w:eastAsia="zh-CN"/>
        </w:rPr>
        <w:t>说</w:t>
      </w:r>
      <w:r>
        <w:rPr>
          <w:rFonts w:eastAsia="黑体" w:hint="eastAsia"/>
          <w:kern w:val="2"/>
          <w:sz w:val="44"/>
          <w:szCs w:val="44"/>
          <w:lang w:eastAsia="zh-CN"/>
        </w:rPr>
        <w:t xml:space="preserve"> </w:t>
      </w:r>
      <w:r>
        <w:rPr>
          <w:rFonts w:eastAsia="黑体" w:hint="eastAsia"/>
          <w:kern w:val="2"/>
          <w:sz w:val="44"/>
          <w:szCs w:val="44"/>
          <w:lang w:eastAsia="zh-CN"/>
        </w:rPr>
        <w:t>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numPr>
          <w:ilvl w:val="0"/>
          <w:numId w:val="0"/>
        </w:numPr>
        <w:ind w:left="0"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numPr>
          <w:ilvl w:val="0"/>
          <w:numId w:val="0"/>
        </w:numPr>
        <w:ind w:left="0" w:firstLine="640" w:firstLineChars="200"/>
        <w:jc w:val="both"/>
        <w:rPr>
          <w:rFonts w:eastAsia="黑体"/>
          <w:kern w:val="2"/>
          <w:sz w:val="44"/>
          <w:szCs w:val="44"/>
          <w:lang w:eastAsia="zh-CN"/>
        </w:rPr>
      </w:pPr>
      <w:r>
        <w:rPr>
          <w:rFonts w:ascii="仿宋_GB2312" w:eastAsia="仿宋_GB2312" w:hAnsi="仿宋_GB2312" w:cs="仿宋_GB2312" w:hint="eastAsia"/>
          <w:kern w:val="2"/>
          <w:sz w:val="32"/>
          <w:szCs w:val="32"/>
          <w:lang w:eastAsia="zh-CN"/>
        </w:rPr>
        <w:t>2.本合同标准文本为政府采购货物买卖合同编制提供参考，可以结合采购项目具体情况，对文本作必要的调整修订后使用。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eastAsia="黑体"/>
          <w:kern w:val="2"/>
          <w:sz w:val="44"/>
          <w:szCs w:val="44"/>
          <w:lang w:eastAsia="zh-CN"/>
        </w:rPr>
        <w:sectPr>
          <w:headerReference w:type="default" r:id="rId6"/>
          <w:footerReference w:type="default" r:id="rId7"/>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bookmarkEnd w:id="90"/>
    <w:p>
      <w:pPr>
        <w:keepNext/>
        <w:keepLines/>
        <w:widowControl w:val="0"/>
        <w:adjustRightInd w:val="0"/>
        <w:snapToGrid w:val="0"/>
        <w:spacing w:beforeLines="0" w:line="400" w:lineRule="exact"/>
        <w:jc w:val="center"/>
        <w:outlineLvl w:val="9"/>
        <w:rPr>
          <w:rFonts w:ascii="黑体" w:eastAsia="黑体" w:hAnsi="黑体" w:hint="eastAsia"/>
          <w:b/>
          <w:bCs/>
          <w:kern w:val="2"/>
          <w:sz w:val="28"/>
          <w:szCs w:val="28"/>
          <w:lang w:eastAsia="zh-CN"/>
        </w:rPr>
      </w:pPr>
      <w:bookmarkStart w:id="91" w:name="_Toc22209"/>
    </w:p>
    <w:p>
      <w:pPr>
        <w:keepNext/>
        <w:keepLines/>
        <w:widowControl w:val="0"/>
        <w:adjustRightInd w:val="0"/>
        <w:snapToGrid w:val="0"/>
        <w:spacing w:beforeLines="0" w:line="400" w:lineRule="exact"/>
        <w:jc w:val="center"/>
        <w:outlineLvl w:val="1"/>
        <w:rPr>
          <w:rFonts w:ascii="黑体" w:eastAsia="黑体" w:hAnsi="华文中宋" w:hint="eastAsia"/>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政府采购合同协议书</w:t>
      </w:r>
      <w:bookmarkEnd w:id="91"/>
    </w:p>
    <w:p>
      <w:pPr>
        <w:keepNext/>
        <w:keepLines/>
        <w:widowControl w:val="0"/>
        <w:adjustRightInd w:val="0"/>
        <w:snapToGrid w:val="0"/>
        <w:spacing w:beforeLines="0" w:line="400" w:lineRule="exact"/>
        <w:jc w:val="center"/>
        <w:outlineLvl w:val="9"/>
        <w:rPr>
          <w:rFonts w:ascii="黑体" w:eastAsia="黑体" w:hAnsi="华文中宋" w:hint="eastAsia"/>
          <w:kern w:val="2"/>
          <w:sz w:val="28"/>
          <w:szCs w:val="28"/>
          <w:lang w:eastAsia="zh-CN"/>
        </w:rPr>
      </w:pP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甲方（全称）：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（采购人</w:t>
      </w:r>
      <w:r>
        <w:rPr>
          <w:rFonts w:ascii="宋体" w:eastAsia="宋体" w:hAnsi="宋体" w:hint="eastAsia"/>
          <w:kern w:val="2"/>
          <w:sz w:val="21"/>
          <w:szCs w:val="21"/>
          <w:lang w:eastAsia="zh-CN"/>
        </w:rPr>
        <w:t>、受采购人委托签订合同的单位</w:t>
      </w:r>
      <w:r>
        <w:rPr>
          <w:rFonts w:ascii="宋体" w:eastAsia="宋体" w:hAnsi="宋体" w:hint="eastAsia"/>
          <w:kern w:val="2"/>
          <w:sz w:val="21"/>
          <w:szCs w:val="21"/>
          <w:lang w:eastAsia="zh-CN"/>
        </w:rPr>
        <w:t>或采购</w:t>
      </w:r>
      <w:r>
        <w:rPr>
          <w:rFonts w:ascii="宋体" w:eastAsia="宋体" w:hAnsi="宋体" w:hint="eastAsia"/>
          <w:kern w:val="2"/>
          <w:sz w:val="21"/>
          <w:szCs w:val="21"/>
          <w:lang w:eastAsia="zh-CN"/>
        </w:rPr>
        <w:tab/>
      </w: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文件约定的合同甲方）</w:t>
      </w: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（供应商）</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乙方2（全称）：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eastAsia="宋体" w:hint="eastAsia"/>
          <w:kern w:val="2"/>
          <w:sz w:val="21"/>
          <w:lang w:eastAsia="zh-CN"/>
        </w:rPr>
        <w:t>乙方</w:t>
      </w:r>
      <w:r>
        <w:rPr>
          <w:rFonts w:ascii="宋体" w:eastAsia="宋体" w:hAnsi="宋体" w:hint="eastAsia"/>
          <w:kern w:val="2"/>
          <w:sz w:val="21"/>
          <w:szCs w:val="21"/>
          <w:lang w:eastAsia="zh-CN"/>
        </w:rPr>
        <w:t>3</w:t>
      </w:r>
      <w:r>
        <w:rPr>
          <w:rFonts w:eastAsia="宋体" w:hint="eastAsia"/>
          <w:kern w:val="2"/>
          <w:sz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spacing w:beforeLines="0" w:line="400" w:lineRule="exact"/>
        <w:jc w:val="both"/>
        <w:rPr>
          <w:rFonts w:eastAsia="宋体"/>
          <w:kern w:val="2"/>
          <w:sz w:val="21"/>
          <w:lang w:eastAsia="zh-CN"/>
        </w:rPr>
      </w:pP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依据《中华人民共和国民法典》《中华人民共和国政府采购法》《深圳经济特区政府采购条例》等有关的法律法规，以及</w:t>
      </w:r>
      <w:r>
        <w:rPr>
          <w:rFonts w:ascii="宋体" w:eastAsia="宋体" w:hAnsi="宋体" w:hint="eastAsia"/>
          <w:kern w:val="2"/>
          <w:sz w:val="21"/>
          <w:szCs w:val="21"/>
          <w:lang w:eastAsia="zh-CN"/>
        </w:rPr>
        <w:t>本采购项目</w:t>
      </w:r>
      <w:r>
        <w:rPr>
          <w:rFonts w:ascii="宋体" w:eastAsia="宋体" w:hAnsi="宋体" w:hint="eastAsia"/>
          <w:kern w:val="2"/>
          <w:sz w:val="21"/>
          <w:szCs w:val="21"/>
          <w:lang w:eastAsia="zh-CN"/>
        </w:rPr>
        <w:t xml:space="preserve">的招标文件等采购文件、乙方的《投标（响应）文件》及《中标（成交）通知书》，甲乙双方同意签订本合同。具体情况及要求如下：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项目信息</w:t>
      </w:r>
    </w:p>
    <w:p>
      <w:pPr>
        <w:widowControl w:val="0"/>
        <w:numPr>
          <w:ilvl w:val="0"/>
          <w:numId w:val="5"/>
        </w:numPr>
        <w:adjustRightInd w:val="0"/>
        <w:snapToGrid w:val="0"/>
        <w:spacing w:before="0" w:beforeLines="0" w:after="0" w:line="400" w:lineRule="exact"/>
        <w:ind w:left="0" w:firstLine="420" w:leftChars="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firstLine="0" w:leftChars="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（3）项目内容：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采购标的及数量</w:t>
      </w:r>
      <w:r>
        <w:rPr>
          <w:rFonts w:ascii="宋体" w:eastAsia="宋体" w:hAnsi="宋体" w:hint="eastAsia"/>
          <w:kern w:val="2"/>
          <w:sz w:val="21"/>
          <w:szCs w:val="21"/>
          <w:lang w:eastAsia="zh-CN"/>
        </w:rPr>
        <w:t>（台/套</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个</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架</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组等</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关键部件</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before="0" w:beforeLines="0" w:line="400" w:lineRule="exact"/>
        <w:ind w:left="240" w:firstLine="210" w:leftChars="100" w:firstLineChars="1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before="0" w:beforeLines="0" w:line="400" w:lineRule="exact"/>
        <w:ind w:left="0" w:firstLine="220" w:firstLineChars="100"/>
        <w:jc w:val="both"/>
        <w:rPr>
          <w:rFonts w:ascii="宋体" w:eastAsia="宋体" w:hAnsi="宋体" w:hint="eastAsia"/>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本合同</w:t>
      </w:r>
      <w:r>
        <w:rPr>
          <w:rFonts w:ascii="宋体" w:eastAsia="宋体" w:hAnsi="宋体" w:hint="eastAsia"/>
          <w:kern w:val="2"/>
          <w:sz w:val="21"/>
          <w:szCs w:val="21"/>
          <w:lang w:eastAsia="zh-CN"/>
        </w:rPr>
        <w:t>是否</w:t>
      </w:r>
      <w:r>
        <w:rPr>
          <w:rFonts w:ascii="宋体" w:eastAsia="宋体" w:hAnsi="宋体" w:hint="eastAsia"/>
          <w:kern w:val="2"/>
          <w:sz w:val="21"/>
          <w:szCs w:val="21"/>
          <w:lang w:eastAsia="zh-CN"/>
        </w:rPr>
        <w:t>为专门面向</w:t>
      </w:r>
      <w:r>
        <w:rPr>
          <w:rFonts w:ascii="宋体" w:eastAsia="宋体" w:hAnsi="宋体" w:hint="eastAsia"/>
          <w:kern w:val="2"/>
          <w:sz w:val="21"/>
          <w:szCs w:val="21"/>
          <w:lang w:eastAsia="zh-CN"/>
        </w:rPr>
        <w:t>中小企业</w:t>
      </w:r>
      <w:r>
        <w:rPr>
          <w:rFonts w:ascii="宋体" w:eastAsia="宋体" w:hAnsi="宋体" w:hint="eastAsia"/>
          <w:kern w:val="2"/>
          <w:sz w:val="21"/>
          <w:szCs w:val="21"/>
          <w:lang w:eastAsia="zh-CN"/>
        </w:rPr>
        <w:t>的采</w:t>
      </w:r>
      <w:r>
        <w:rPr>
          <w:rFonts w:ascii="宋体" w:eastAsia="宋体" w:hAnsi="宋体" w:hint="eastAsia"/>
          <w:kern w:val="2"/>
          <w:sz w:val="21"/>
          <w:szCs w:val="21"/>
          <w:lang w:eastAsia="zh-CN"/>
        </w:rPr>
        <w:t>购</w:t>
      </w:r>
      <w:r>
        <w:rPr>
          <w:rFonts w:ascii="宋体" w:eastAsia="宋体" w:hAnsi="宋体" w:hint="eastAsia"/>
          <w:kern w:val="2"/>
          <w:sz w:val="21"/>
          <w:szCs w:val="21"/>
          <w:lang w:eastAsia="zh-CN"/>
        </w:rPr>
        <w:t>合同</w:t>
      </w:r>
      <w:r>
        <w:rPr>
          <w:rFonts w:ascii="宋体" w:eastAsia="宋体" w:hAnsi="宋体" w:hint="eastAsia"/>
          <w:kern w:val="2"/>
          <w:sz w:val="21"/>
          <w:szCs w:val="21"/>
          <w:lang w:eastAsia="zh-CN"/>
        </w:rPr>
        <w:t>（中小企业预留合同）</w:t>
      </w:r>
      <w:r>
        <w:rPr>
          <w:rFonts w:ascii="宋体" w:eastAsia="宋体" w:hAnsi="宋体" w:hint="eastAsia"/>
          <w:kern w:val="2"/>
          <w:sz w:val="21"/>
          <w:szCs w:val="21"/>
          <w:lang w:eastAsia="zh-CN"/>
        </w:rPr>
        <w:t>：</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宋体" w:eastAsia="宋体" w:hAnsi="宋体" w:hint="eastAsia"/>
          <w:iCs/>
          <w:kern w:val="2"/>
          <w:sz w:val="21"/>
          <w:szCs w:val="21"/>
          <w:lang w:eastAsia="zh-CN"/>
        </w:rPr>
        <w:t xml:space="preserve">  </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eastAsia="宋体" w:hint="eastAsia"/>
          <w:kern w:val="2"/>
          <w:sz w:val="21"/>
          <w:lang w:eastAsia="zh-CN"/>
        </w:rPr>
        <w:t xml:space="preserve">         若本项目不专门面向中小企业采购，是否给予小微企业评审优惠：</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eastAsia="宋体" w:hint="eastAsia"/>
          <w:kern w:val="2"/>
          <w:sz w:val="21"/>
          <w:lang w:eastAsia="zh-CN"/>
        </w:rPr>
        <w:t xml:space="preserve">         中标（成交）采购标的制造商是否为残疾人福利性单位：</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eastAsia="宋体"/>
          <w:kern w:val="2"/>
          <w:sz w:val="21"/>
          <w:lang w:eastAsia="zh-CN"/>
        </w:rPr>
      </w:pPr>
      <w:r>
        <w:rPr>
          <w:rFonts w:eastAsia="宋体" w:hint="eastAsia"/>
          <w:kern w:val="2"/>
          <w:sz w:val="21"/>
          <w:lang w:eastAsia="zh-CN"/>
        </w:rPr>
        <w:t xml:space="preserve">         中标（成交）采购标的制造商是否为监狱企业：</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kern w:val="2"/>
          <w:sz w:val="21"/>
          <w:szCs w:val="21"/>
          <w:lang w:val="en" w:eastAsia="zh-CN"/>
        </w:rPr>
        <w:t>7</w:t>
      </w:r>
      <w:r>
        <w:rPr>
          <w:rFonts w:ascii="宋体" w:eastAsia="宋体" w:hAnsi="宋体" w:hint="eastAsia"/>
          <w:kern w:val="2"/>
          <w:sz w:val="21"/>
          <w:szCs w:val="21"/>
          <w:lang w:eastAsia="zh-CN"/>
        </w:rPr>
        <w:t>）合同是否分包：</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分包主要内容：</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w:t>
      </w:r>
      <w:r>
        <w:rPr>
          <w:rFonts w:ascii="宋体" w:eastAsia="宋体" w:hAnsi="宋体" w:hint="eastAsia"/>
          <w:kern w:val="2"/>
          <w:sz w:val="21"/>
          <w:szCs w:val="21"/>
          <w:lang w:eastAsia="zh-CN"/>
        </w:rPr>
        <w:t>供应商</w:t>
      </w:r>
      <w:r>
        <w:rPr>
          <w:rFonts w:ascii="宋体" w:eastAsia="宋体" w:hAnsi="宋体" w:hint="eastAsia"/>
          <w:kern w:val="2"/>
          <w:sz w:val="21"/>
          <w:szCs w:val="21"/>
          <w:lang w:eastAsia="zh-CN"/>
        </w:rPr>
        <w:t>/制造商</w:t>
      </w:r>
      <w:r>
        <w:rPr>
          <w:rFonts w:ascii="宋体" w:eastAsia="宋体" w:hAnsi="宋体" w:hint="eastAsia"/>
          <w:kern w:val="2"/>
          <w:sz w:val="21"/>
          <w:szCs w:val="21"/>
          <w:lang w:eastAsia="zh-CN"/>
        </w:rPr>
        <w:t>名称</w:t>
      </w:r>
      <w:r>
        <w:rPr>
          <w:rFonts w:ascii="宋体" w:eastAsia="宋体" w:hAnsi="宋体" w:hint="eastAsia"/>
          <w:kern w:val="2"/>
          <w:sz w:val="21"/>
          <w:szCs w:val="21"/>
          <w:lang w:eastAsia="zh-CN"/>
        </w:rPr>
        <w:t>（如供应商和制造商不同，请分别填写）</w:t>
      </w:r>
      <w:r>
        <w:rPr>
          <w:rFonts w:ascii="宋体" w:eastAsia="宋体" w:hAnsi="宋体" w:hint="eastAsia"/>
          <w:kern w:val="2"/>
          <w:sz w:val="21"/>
          <w:szCs w:val="21"/>
          <w:lang w:eastAsia="zh-CN"/>
        </w:rPr>
        <w:t>：</w:t>
      </w:r>
    </w:p>
    <w:p>
      <w:pPr>
        <w:widowControl w:val="0"/>
        <w:adjustRightInd w:val="0"/>
        <w:snapToGrid w:val="0"/>
        <w:spacing w:before="0" w:beforeLines="0" w:line="400" w:lineRule="exact"/>
        <w:ind w:firstLine="840" w:firstLineChars="4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分包供应商</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制造商</w:t>
      </w:r>
      <w:r>
        <w:rPr>
          <w:rFonts w:ascii="宋体" w:eastAsia="宋体" w:hAnsi="宋体" w:hint="eastAsia"/>
          <w:kern w:val="2"/>
          <w:sz w:val="21"/>
          <w:szCs w:val="21"/>
          <w:lang w:eastAsia="zh-CN"/>
        </w:rPr>
        <w:t>类型</w:t>
      </w:r>
      <w:r>
        <w:rPr>
          <w:rFonts w:ascii="宋体" w:eastAsia="宋体" w:hAnsi="宋体" w:hint="eastAsia"/>
          <w:kern w:val="2"/>
          <w:sz w:val="21"/>
          <w:szCs w:val="21"/>
          <w:lang w:eastAsia="zh-CN"/>
        </w:rPr>
        <w:t>（如果供应商和制造商不同，只填写制造商类型）</w:t>
      </w:r>
      <w:r>
        <w:rPr>
          <w:rFonts w:ascii="宋体" w:eastAsia="宋体" w:hAnsi="宋体" w:hint="eastAsia"/>
          <w:kern w:val="2"/>
          <w:sz w:val="21"/>
          <w:szCs w:val="21"/>
          <w:lang w:eastAsia="zh-CN"/>
        </w:rPr>
        <w:t>：</w:t>
      </w:r>
    </w:p>
    <w:p>
      <w:pPr>
        <w:widowControl w:val="0"/>
        <w:adjustRightInd w:val="0"/>
        <w:snapToGrid w:val="0"/>
        <w:spacing w:beforeLines="0" w:line="400" w:lineRule="exact"/>
        <w:ind w:firstLine="840" w:firstLineChars="40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大型企业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中型企业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小微型企业</w:t>
      </w:r>
      <w:r>
        <w:rPr>
          <w:rFonts w:ascii="宋体" w:eastAsia="宋体" w:hAnsi="宋体" w:hint="eastAsia"/>
          <w:iCs/>
          <w:kern w:val="2"/>
          <w:sz w:val="21"/>
          <w:szCs w:val="21"/>
          <w:lang w:eastAsia="zh-CN"/>
        </w:rPr>
        <w:t xml:space="preserve">  </w:t>
      </w:r>
    </w:p>
    <w:p>
      <w:pPr>
        <w:widowControl w:val="0"/>
        <w:adjustRightInd w:val="0"/>
        <w:snapToGrid w:val="0"/>
        <w:spacing w:beforeLines="0" w:line="400" w:lineRule="exact"/>
        <w:ind w:firstLine="840" w:firstLineChars="400"/>
        <w:jc w:val="both"/>
        <w:rPr>
          <w:rFonts w:eastAsia="华文楷体"/>
          <w:kern w:val="2"/>
          <w:sz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残疾人福利性单位</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监狱</w:t>
      </w:r>
      <w:r>
        <w:rPr>
          <w:rFonts w:ascii="宋体" w:eastAsia="宋体" w:hAnsi="宋体" w:hint="eastAsia"/>
          <w:iCs/>
          <w:kern w:val="2"/>
          <w:sz w:val="21"/>
          <w:szCs w:val="21"/>
          <w:lang w:eastAsia="zh-CN"/>
        </w:rPr>
        <w:t>企业</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cs="宋体" w:hint="eastAsia"/>
          <w:iCs/>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0</w:t>
      </w:r>
      <w:r>
        <w:rPr>
          <w:rFonts w:ascii="宋体" w:eastAsia="宋体" w:hAnsi="宋体" w:hint="eastAsia"/>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w:t>
      </w:r>
      <w:r>
        <w:rPr>
          <w:rFonts w:ascii="宋体" w:eastAsia="宋体" w:hAnsi="宋体" w:hint="eastAsia"/>
          <w:kern w:val="2"/>
          <w:sz w:val="21"/>
          <w:szCs w:val="21"/>
          <w:lang w:eastAsia="zh-CN"/>
        </w:rPr>
        <w:t>，《节能产品政府采购品目清单》的底级品目名称：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w:t>
      </w:r>
      <w:r>
        <w:rPr>
          <w:rFonts w:ascii="宋体" w:eastAsia="宋体" w:hAnsi="宋体" w:hint="eastAsia"/>
          <w:kern w:val="2"/>
          <w:sz w:val="21"/>
          <w:szCs w:val="21"/>
          <w:lang w:eastAsia="zh-CN"/>
        </w:rPr>
        <w:t>，《环境标志产品政府采购品目清单》的底级品目名称：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是否涉及绿色产品：</w:t>
      </w:r>
      <w:r>
        <w:rPr>
          <w:rFonts w:ascii="宋体" w:eastAsia="宋体" w:hAnsi="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宋体" w:hAnsi="宋体" w:cs="华文楷体" w:hint="eastAsia"/>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华文楷体" w:hAnsi="宋体" w:cs="华文楷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1</w:t>
      </w:r>
      <w:r>
        <w:rPr>
          <w:rFonts w:ascii="宋体" w:eastAsia="宋体" w:hAnsi="宋体" w:hint="eastAsia"/>
          <w:kern w:val="2"/>
          <w:sz w:val="21"/>
          <w:szCs w:val="21"/>
          <w:lang w:eastAsia="zh-CN"/>
        </w:rPr>
        <w:t>）涉及商品包装和快递包装的，是否参考</w:t>
      </w:r>
      <w:r>
        <w:rPr>
          <w:rFonts w:ascii="宋体" w:eastAsia="宋体" w:hAnsi="宋体" w:hint="eastAsia"/>
          <w:kern w:val="2"/>
          <w:sz w:val="21"/>
          <w:szCs w:val="21"/>
          <w:lang w:eastAsia="zh-CN"/>
        </w:rPr>
        <w:t>《商品包装政府采购需求标准（试行）》、《快递包装政府采购需求标准（试行）》</w:t>
      </w:r>
      <w:r>
        <w:rPr>
          <w:rFonts w:ascii="宋体" w:eastAsia="宋体" w:hAnsi="宋体" w:hint="eastAsia"/>
          <w:kern w:val="2"/>
          <w:sz w:val="21"/>
          <w:szCs w:val="21"/>
          <w:lang w:eastAsia="zh-CN"/>
        </w:rPr>
        <w:t>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不涉及</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（1）合同金额小写：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大写：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分包金额</w:t>
      </w:r>
      <w:r>
        <w:rPr>
          <w:rFonts w:ascii="宋体" w:eastAsia="宋体" w:hAnsi="宋体" w:hint="eastAsia"/>
          <w:kern w:val="2"/>
          <w:sz w:val="21"/>
          <w:szCs w:val="21"/>
          <w:lang w:eastAsia="zh-CN"/>
        </w:rPr>
        <w:t>（如有）</w:t>
      </w:r>
      <w:r>
        <w:rPr>
          <w:rFonts w:ascii="宋体" w:eastAsia="宋体" w:hAnsi="宋体" w:hint="eastAsia"/>
          <w:kern w:val="2"/>
          <w:sz w:val="21"/>
          <w:szCs w:val="21"/>
          <w:lang w:eastAsia="zh-CN"/>
        </w:rPr>
        <w:t>小写：</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大写：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合同定价方式</w:t>
      </w:r>
      <w:r>
        <w:rPr>
          <w:rFonts w:ascii="宋体" w:eastAsia="宋体" w:hAnsi="宋体" w:hint="eastAsia"/>
          <w:kern w:val="2"/>
          <w:sz w:val="21"/>
          <w:szCs w:val="21"/>
          <w:lang w:eastAsia="zh-CN"/>
        </w:rPr>
        <w:t>（采用组合定价方式的，可以勾选多项）</w:t>
      </w:r>
      <w:r>
        <w:rPr>
          <w:rFonts w:ascii="宋体" w:eastAsia="宋体" w:hAnsi="宋体" w:hint="eastAsia"/>
          <w:kern w:val="2"/>
          <w:sz w:val="21"/>
          <w:szCs w:val="21"/>
          <w:lang w:eastAsia="zh-CN"/>
        </w:rPr>
        <w:t>：</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固定总价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固定单价</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固定费率</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成本补偿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绩效激励</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r>
        <w:rPr>
          <w:rFonts w:ascii="宋体" w:eastAsia="宋体" w:hAnsi="宋体" w:hint="eastAsia"/>
          <w:kern w:val="2"/>
          <w:sz w:val="21"/>
          <w:szCs w:val="21"/>
          <w:u w:val="single"/>
          <w:lang w:eastAsia="zh-CN"/>
        </w:rPr>
        <w:t xml:space="preserve">       </w:t>
      </w:r>
    </w:p>
    <w:p>
      <w:pPr>
        <w:widowControl w:val="0"/>
        <w:spacing w:beforeLines="0"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全额付款：</w:t>
      </w:r>
      <w:r>
        <w:rPr>
          <w:rFonts w:ascii="宋体" w:eastAsia="宋体" w:hAnsi="宋体" w:hint="eastAsia"/>
          <w:kern w:val="2"/>
          <w:sz w:val="21"/>
          <w:szCs w:val="21"/>
          <w:u w:val="single"/>
          <w:lang w:eastAsia="zh-CN"/>
        </w:rPr>
        <w:t xml:space="preserve">     （应</w:t>
      </w:r>
      <w:r>
        <w:rPr>
          <w:rFonts w:ascii="宋体" w:eastAsia="宋体" w:hAnsi="宋体" w:hint="eastAsia"/>
          <w:kern w:val="2"/>
          <w:sz w:val="21"/>
          <w:szCs w:val="21"/>
          <w:u w:val="single"/>
          <w:lang w:eastAsia="zh-CN"/>
        </w:rPr>
        <w:t>明确</w:t>
      </w:r>
      <w:r>
        <w:rPr>
          <w:rFonts w:ascii="宋体" w:eastAsia="宋体" w:hAnsi="宋体" w:hint="eastAsia"/>
          <w:kern w:val="2"/>
          <w:sz w:val="21"/>
          <w:szCs w:val="21"/>
          <w:u w:val="single"/>
          <w:lang w:eastAsia="zh-CN"/>
        </w:rPr>
        <w:t>一次性支付合同款项</w:t>
      </w:r>
      <w:r>
        <w:rPr>
          <w:rFonts w:ascii="宋体" w:eastAsia="宋体" w:hAnsi="宋体" w:hint="eastAsia"/>
          <w:kern w:val="2"/>
          <w:sz w:val="21"/>
          <w:szCs w:val="21"/>
          <w:u w:val="single"/>
          <w:lang w:eastAsia="zh-CN"/>
        </w:rPr>
        <w:t>的条件</w:t>
      </w:r>
      <w:r>
        <w:rPr>
          <w:rFonts w:ascii="宋体" w:eastAsia="宋体" w:hAnsi="宋体" w:hint="eastAsia"/>
          <w:kern w:val="2"/>
          <w:sz w:val="21"/>
          <w:szCs w:val="21"/>
          <w:u w:val="single"/>
          <w:lang w:eastAsia="zh-CN"/>
        </w:rPr>
        <w:t xml:space="preserve">）                    </w:t>
      </w:r>
    </w:p>
    <w:p>
      <w:pPr>
        <w:widowControl w:val="0"/>
        <w:snapToGrid w:val="0"/>
        <w:spacing w:beforeLines="0" w:line="400" w:lineRule="exact"/>
        <w:ind w:firstLine="630" w:firstLineChars="300"/>
        <w:jc w:val="both"/>
        <w:rPr>
          <w:rFonts w:eastAsia="宋体"/>
          <w:kern w:val="2"/>
          <w:sz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分期付款：</w:t>
      </w:r>
      <w:r>
        <w:rPr>
          <w:rFonts w:ascii="宋体" w:eastAsia="宋体" w:hAnsi="宋体" w:hint="eastAsia"/>
          <w:kern w:val="2"/>
          <w:sz w:val="21"/>
          <w:szCs w:val="21"/>
          <w:u w:val="single"/>
          <w:lang w:eastAsia="zh-CN"/>
        </w:rPr>
        <w:t xml:space="preserve">  （应明确分期支付合同款项的各期比例和支付条件</w:t>
      </w:r>
      <w:r>
        <w:rPr>
          <w:rFonts w:ascii="宋体" w:eastAsia="宋体" w:hAnsi="宋体" w:hint="eastAsia"/>
          <w:kern w:val="2"/>
          <w:sz w:val="21"/>
          <w:szCs w:val="21"/>
          <w:u w:val="single"/>
          <w:lang w:eastAsia="zh-CN"/>
        </w:rPr>
        <w:t>，各期支付条件应与分期履约验收情况挂钩</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其中涉及预付款的</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成本补偿：</w:t>
      </w:r>
      <w:r>
        <w:rPr>
          <w:rFonts w:ascii="宋体" w:eastAsia="宋体" w:hAnsi="宋体" w:hint="eastAsia"/>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绩效激励：</w:t>
      </w:r>
      <w:r>
        <w:rPr>
          <w:rFonts w:ascii="宋体" w:eastAsia="宋体" w:hAnsi="宋体" w:hint="eastAsia"/>
          <w:kern w:val="2"/>
          <w:sz w:val="21"/>
          <w:szCs w:val="21"/>
          <w:u w:val="single"/>
          <w:lang w:eastAsia="zh-CN"/>
        </w:rPr>
        <w:t xml:space="preserve">      （应明确按照绩效激励方式的支付方式和支付条件）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u w:val="single"/>
          <w:lang w:eastAsia="zh-CN"/>
        </w:rPr>
      </w:pPr>
      <w:r>
        <w:rPr>
          <w:rFonts w:ascii="宋体" w:eastAsia="宋体" w:hAnsi="宋体" w:hint="eastAsia"/>
          <w:b/>
          <w:kern w:val="2"/>
          <w:sz w:val="21"/>
          <w:szCs w:val="21"/>
          <w:lang w:eastAsia="zh-CN"/>
        </w:rPr>
        <w:t>合同履行</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履约</w:t>
      </w:r>
      <w:r>
        <w:rPr>
          <w:rFonts w:ascii="宋体" w:eastAsia="宋体" w:hAnsi="宋体" w:cs="宋体" w:hint="eastAsia"/>
          <w:kern w:val="2"/>
          <w:sz w:val="21"/>
          <w:szCs w:val="21"/>
          <w:lang w:eastAsia="zh-CN"/>
        </w:rPr>
        <w:t>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beforeLines="0" w:line="400" w:lineRule="exact"/>
        <w:ind w:firstLine="440" w:firstLineChars="200"/>
        <w:jc w:val="both"/>
        <w:rPr>
          <w:rFonts w:ascii="宋体" w:eastAsia="宋体" w:hAnsi="宋体" w:cs="宋体" w:hint="eastAsia"/>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beforeLines="0" w:line="400" w:lineRule="exact"/>
        <w:ind w:firstLine="420" w:firstLineChars="200"/>
        <w:jc w:val="both"/>
        <w:rPr>
          <w:rFonts w:ascii="宋体" w:eastAsia="宋体" w:hAnsi="宋体" w:cs="宋体" w:hint="eastAsia"/>
          <w:kern w:val="2"/>
          <w:sz w:val="21"/>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w:t>
      </w:r>
      <w:r>
        <w:rPr>
          <w:rFonts w:ascii="宋体" w:eastAsia="宋体" w:hAnsi="宋体" w:cs="宋体" w:hint="eastAsia"/>
          <w:bCs/>
          <w:kern w:val="2"/>
          <w:sz w:val="21"/>
          <w:szCs w:val="21"/>
          <w:lang w:eastAsia="zh-CN"/>
        </w:rPr>
        <w:t>风险处置措施和替代方案</w:t>
      </w:r>
      <w:r>
        <w:rPr>
          <w:rFonts w:ascii="宋体" w:eastAsia="宋体" w:hAnsi="宋体" w:cs="宋体" w:hint="eastAsia"/>
          <w:bCs/>
          <w:kern w:val="2"/>
          <w:sz w:val="21"/>
          <w:szCs w:val="21"/>
          <w:lang w:eastAsia="zh-CN"/>
        </w:rPr>
        <w:t>：</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合同验收</w:t>
      </w:r>
    </w:p>
    <w:p>
      <w:pPr>
        <w:widowControl w:val="0"/>
        <w:numPr>
          <w:ilvl w:val="0"/>
          <w:numId w:val="6"/>
        </w:numPr>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宋体" w:eastAsia="宋体" w:hAnsi="宋体" w:hint="eastAsia"/>
          <w:bCs/>
          <w:kern w:val="2"/>
          <w:sz w:val="21"/>
          <w:szCs w:val="21"/>
          <w:lang w:eastAsia="zh-CN"/>
        </w:rPr>
        <w:t>验收主体：</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宋体" w:eastAsia="宋体" w:hAnsi="宋体" w:hint="eastAsia"/>
          <w:bCs/>
          <w:kern w:val="2"/>
          <w:sz w:val="21"/>
          <w:szCs w:val="21"/>
          <w:lang w:eastAsia="zh-CN"/>
        </w:rPr>
        <w:t>是否邀请本项目的其他供应商</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是否邀请专家</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是否邀请服务对象</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是否邀请第三方检测机构</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lang w:eastAsia="zh-CN"/>
        </w:rPr>
        <w:t>，抽查比例：</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lang w:eastAsia="zh-CN"/>
        </w:rPr>
        <w:t>，</w:t>
      </w:r>
      <w:r>
        <w:rPr>
          <w:rFonts w:ascii="宋体" w:eastAsia="宋体" w:hAnsi="宋体" w:hint="eastAsia"/>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验收组织的其他事项：</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（2）履约验收时间：</w:t>
      </w:r>
      <w:r>
        <w:rPr>
          <w:rFonts w:ascii="宋体" w:eastAsia="宋体" w:hAnsi="宋体" w:hint="eastAsia"/>
          <w:bCs/>
          <w:kern w:val="2"/>
          <w:sz w:val="21"/>
          <w:szCs w:val="21"/>
          <w:u w:val="single"/>
          <w:lang w:eastAsia="zh-CN"/>
        </w:rPr>
        <w:t>（计划于何时验收/供应商提出验收申请之日起   日内组织验收）</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分期/分项验收</w:t>
      </w:r>
      <w:r>
        <w:rPr>
          <w:rFonts w:ascii="宋体" w:eastAsia="宋体" w:hAnsi="宋体" w:hint="eastAsia"/>
          <w:bCs/>
          <w:kern w:val="2"/>
          <w:sz w:val="21"/>
          <w:szCs w:val="21"/>
          <w:lang w:eastAsia="zh-CN"/>
        </w:rPr>
        <w:t>：</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（应明确分期</w:t>
      </w:r>
      <w:r>
        <w:rPr>
          <w:rFonts w:ascii="宋体" w:eastAsia="宋体" w:hAnsi="宋体"/>
          <w:bCs/>
          <w:kern w:val="2"/>
          <w:sz w:val="21"/>
          <w:szCs w:val="21"/>
          <w:u w:val="single"/>
          <w:lang w:val="en" w:eastAsia="zh-CN"/>
        </w:rPr>
        <w:t>/</w:t>
      </w:r>
      <w:r>
        <w:rPr>
          <w:rFonts w:ascii="宋体" w:eastAsia="宋体" w:hAnsi="宋体" w:hint="eastAsia"/>
          <w:bCs/>
          <w:kern w:val="2"/>
          <w:sz w:val="21"/>
          <w:szCs w:val="21"/>
          <w:u w:val="single"/>
          <w:lang w:val="en" w:eastAsia="zh-CN"/>
        </w:rPr>
        <w:t>分项验收的工作安排</w:t>
      </w:r>
      <w:r>
        <w:rPr>
          <w:rFonts w:ascii="宋体" w:eastAsia="宋体" w:hAnsi="宋体" w:hint="eastAsia"/>
          <w:bCs/>
          <w:kern w:val="2"/>
          <w:sz w:val="21"/>
          <w:szCs w:val="21"/>
          <w:u w:val="single"/>
          <w:lang w:eastAsia="zh-CN"/>
        </w:rPr>
        <w:t>）</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（4）履约验收程序：</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u w:val="single"/>
          <w:lang w:eastAsia="zh-CN"/>
        </w:rPr>
      </w:pPr>
      <w:r>
        <w:rPr>
          <w:rFonts w:ascii="宋体" w:eastAsia="宋体" w:hAnsi="宋体" w:hint="eastAsia"/>
          <w:bCs/>
          <w:kern w:val="2"/>
          <w:sz w:val="21"/>
          <w:szCs w:val="21"/>
          <w:lang w:eastAsia="zh-CN"/>
        </w:rPr>
        <w:t>（5）履约验收的内容：</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（应当包括每一项技术和商务要求的履约情况，特别是落实政府采购扶持中小企业，支持绿色发展和乡村振兴等政策情况）</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（6）履约验收标准：</w:t>
      </w:r>
      <w:r>
        <w:rPr>
          <w:rFonts w:ascii="宋体" w:eastAsia="宋体" w:hAnsi="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（产权过户登记等）</w:t>
      </w:r>
      <w:r>
        <w:rPr>
          <w:rFonts w:ascii="宋体" w:eastAsia="宋体" w:hAnsi="宋体" w:cs="宋体" w:hint="eastAsia"/>
          <w:bCs/>
          <w:kern w:val="2"/>
          <w:sz w:val="21"/>
          <w:szCs w:val="21"/>
          <w:u w:val="single"/>
          <w:lang w:eastAsia="zh-CN"/>
        </w:rPr>
        <w:t xml:space="preserve">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政府采购</w:t>
      </w:r>
      <w:r>
        <w:rPr>
          <w:rFonts w:ascii="宋体" w:eastAsia="宋体" w:hAnsi="宋体" w:hint="eastAsia"/>
          <w:kern w:val="2"/>
          <w:sz w:val="21"/>
          <w:szCs w:val="21"/>
          <w:lang w:eastAsia="zh-CN"/>
        </w:rPr>
        <w:t>合同协议书及其变更、补充</w:t>
      </w:r>
      <w:r>
        <w:rPr>
          <w:rFonts w:ascii="宋体" w:eastAsia="宋体" w:hAnsi="宋体" w:hint="eastAsia"/>
          <w:kern w:val="2"/>
          <w:sz w:val="21"/>
          <w:szCs w:val="21"/>
          <w:lang w:eastAsia="zh-CN"/>
        </w:rPr>
        <w:t>协议</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）政府采购合同专用条款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）政府采购合同通用条款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）中标</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通知书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）投标（响应）文件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（7）有关技术文件，图纸</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本合同自</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生效。</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本合同一式</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w:t>
      </w: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合同订立时间：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合同订立地点：</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eastAsia="宋体"/>
          <w:kern w:val="2"/>
          <w:sz w:val="21"/>
          <w:lang w:eastAsia="zh-CN"/>
        </w:rPr>
      </w:pPr>
      <w:r>
        <w:rPr>
          <w:rFonts w:ascii="宋体" w:eastAsia="宋体" w:hAnsi="宋体" w:hint="eastAsia"/>
          <w:kern w:val="2"/>
          <w:sz w:val="21"/>
          <w:szCs w:val="21"/>
          <w:lang w:eastAsia="zh-CN"/>
        </w:rPr>
        <w:t>附件：具体标</w:t>
      </w:r>
      <w:r>
        <w:rPr>
          <w:rFonts w:ascii="宋体" w:eastAsia="宋体" w:hAnsi="宋体" w:hint="eastAsia"/>
          <w:kern w:val="2"/>
          <w:sz w:val="21"/>
          <w:szCs w:val="21"/>
          <w:lang w:eastAsia="zh-CN"/>
        </w:rPr>
        <w:t>的及其</w:t>
      </w:r>
      <w:r>
        <w:rPr>
          <w:rFonts w:ascii="宋体" w:eastAsia="宋体" w:hAnsi="宋体" w:hint="eastAsia"/>
          <w:kern w:val="2"/>
          <w:sz w:val="21"/>
          <w:szCs w:val="21"/>
          <w:lang w:eastAsia="zh-CN"/>
        </w:rPr>
        <w:t>技术要求和商务要求</w:t>
      </w:r>
      <w:r>
        <w:rPr>
          <w:rFonts w:ascii="宋体" w:eastAsia="宋体" w:hAnsi="宋体" w:hint="eastAsia"/>
          <w:kern w:val="2"/>
          <w:sz w:val="21"/>
          <w:szCs w:val="21"/>
          <w:lang w:eastAsia="zh-CN"/>
        </w:rPr>
        <w:t>、联合协议、分包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协议等。</w:t>
      </w:r>
    </w:p>
    <w:p>
      <w:pPr>
        <w:widowControl w:val="0"/>
        <w:jc w:val="both"/>
        <w:rPr>
          <w:rFonts w:eastAsia="宋体" w:hint="eastAsia"/>
          <w:kern w:val="2"/>
          <w:sz w:val="21"/>
          <w:lang w:eastAsia="zh-CN"/>
        </w:rPr>
      </w:pPr>
      <w:r>
        <w:rPr>
          <w:rFonts w:eastAsia="宋体" w:hint="eastAsia"/>
          <w:kern w:val="2"/>
          <w:sz w:val="21"/>
          <w:lang w:eastAsia="zh-CN"/>
        </w:rPr>
        <w:br w:type="page"/>
      </w:r>
    </w:p>
    <w:p>
      <w:pPr>
        <w:widowControl w:val="0"/>
        <w:ind w:firstLine="420" w:firstLineChars="200"/>
        <w:jc w:val="both"/>
        <w:rPr>
          <w:rFonts w:eastAsia="宋体" w:hint="eastAsia"/>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1920"/>
        <w:gridCol w:w="2450"/>
        <w:gridCol w:w="2010"/>
        <w:gridCol w:w="2149"/>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甲方</w:t>
            </w:r>
            <w:r>
              <w:rPr>
                <w:rFonts w:eastAsia="宋体" w:hint="eastAsia"/>
                <w:kern w:val="2"/>
                <w:sz w:val="21"/>
                <w:szCs w:val="21"/>
                <w:lang w:eastAsia="zh-CN"/>
              </w:rPr>
              <w:t>（采购人</w:t>
            </w:r>
            <w:r>
              <w:rPr>
                <w:rFonts w:ascii="宋体" w:eastAsia="宋体" w:hAnsi="宋体" w:hint="eastAsia"/>
                <w:kern w:val="2"/>
                <w:sz w:val="21"/>
                <w:szCs w:val="21"/>
                <w:lang w:eastAsia="zh-CN"/>
              </w:rPr>
              <w:t>、受采购人委托签订合同的单位</w:t>
            </w:r>
            <w:r>
              <w:rPr>
                <w:rFonts w:ascii="宋体" w:eastAsia="宋体" w:hAnsi="宋体" w:hint="eastAsia"/>
                <w:kern w:val="2"/>
                <w:sz w:val="21"/>
                <w:szCs w:val="21"/>
                <w:lang w:eastAsia="zh-CN"/>
              </w:rPr>
              <w:t>或</w:t>
            </w:r>
            <w:r>
              <w:rPr>
                <w:rFonts w:eastAsia="宋体"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乙方</w:t>
            </w:r>
            <w:r>
              <w:rPr>
                <w:rFonts w:eastAsia="宋体"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w:t>
            </w:r>
            <w:r>
              <w:rPr>
                <w:rFonts w:eastAsia="宋体" w:hint="eastAsia"/>
                <w:kern w:val="2"/>
                <w:sz w:val="21"/>
                <w:szCs w:val="21"/>
                <w:lang w:eastAsia="zh-CN"/>
              </w:rPr>
              <w:t>或合同章</w:t>
            </w:r>
            <w:r>
              <w:rPr>
                <w:rFonts w:eastAsia="宋体" w:hint="eastAsia"/>
                <w:kern w:val="2"/>
                <w:sz w:val="21"/>
                <w:szCs w:val="21"/>
                <w:lang w:eastAsia="zh-CN"/>
              </w:rPr>
              <w:t>）</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w:t>
            </w:r>
            <w:r>
              <w:rPr>
                <w:rFonts w:eastAsia="宋体" w:hint="eastAsia"/>
                <w:kern w:val="2"/>
                <w:sz w:val="21"/>
                <w:szCs w:val="21"/>
                <w:lang w:eastAsia="zh-CN"/>
              </w:rPr>
              <w:t>或合同章</w:t>
            </w:r>
            <w:r>
              <w:rPr>
                <w:rFonts w:eastAsia="宋体" w:hint="eastAsia"/>
                <w:kern w:val="2"/>
                <w:sz w:val="21"/>
                <w:szCs w:val="21"/>
                <w:lang w:eastAsia="zh-CN"/>
              </w:rPr>
              <w:t>）</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ind w:firstLine="101" w:firstLineChars="48"/>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住</w:t>
            </w:r>
            <w:r>
              <w:rPr>
                <w:rFonts w:eastAsia="宋体" w:hint="eastAsia"/>
                <w:kern w:val="2"/>
                <w:sz w:val="21"/>
                <w:szCs w:val="21"/>
                <w:lang w:eastAsia="zh-CN"/>
              </w:rPr>
              <w:t xml:space="preserve">  </w:t>
            </w:r>
            <w:r>
              <w:rPr>
                <w:rFonts w:eastAsia="宋体" w:hint="eastAsia"/>
                <w:kern w:val="2"/>
                <w:sz w:val="21"/>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住</w:t>
            </w:r>
            <w:r>
              <w:rPr>
                <w:rFonts w:eastAsia="宋体" w:hint="eastAsia"/>
                <w:kern w:val="2"/>
                <w:sz w:val="21"/>
                <w:szCs w:val="21"/>
                <w:lang w:eastAsia="zh-CN"/>
              </w:rPr>
              <w:t xml:space="preserve">  </w:t>
            </w:r>
            <w:r>
              <w:rPr>
                <w:rFonts w:eastAsia="宋体" w:hint="eastAsia"/>
                <w:kern w:val="2"/>
                <w:sz w:val="21"/>
                <w:szCs w:val="21"/>
                <w:lang w:eastAsia="zh-CN"/>
              </w:rPr>
              <w:t>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20" w:beforeLines="50" w:after="0" w:line="360" w:lineRule="auto"/>
              <w:ind w:left="0" w:leftChars="0"/>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20" w:beforeLines="50" w:line="360" w:lineRule="auto"/>
        <w:jc w:val="center"/>
        <w:outlineLvl w:val="1"/>
        <w:rPr>
          <w:rFonts w:ascii="黑体" w:eastAsia="黑体" w:hAnsi="黑体"/>
          <w:b/>
          <w:bCs/>
          <w:kern w:val="2"/>
          <w:sz w:val="28"/>
          <w:szCs w:val="28"/>
          <w:lang w:eastAsia="zh-CN"/>
        </w:rPr>
      </w:pPr>
      <w:r>
        <w:rPr>
          <w:rFonts w:ascii="宋体" w:eastAsia="宋体" w:hAnsi="宋体"/>
          <w:b/>
          <w:bCs/>
          <w:kern w:val="2"/>
          <w:sz w:val="21"/>
          <w:szCs w:val="21"/>
          <w:u w:val="single"/>
          <w:lang w:eastAsia="zh-CN"/>
        </w:rPr>
        <w:br w:type="page"/>
      </w:r>
      <w:bookmarkStart w:id="92" w:name="_Toc27624"/>
      <w:r>
        <w:rPr>
          <w:rFonts w:ascii="黑体" w:eastAsia="黑体" w:hAnsi="黑体" w:hint="eastAsia"/>
          <w:kern w:val="2"/>
          <w:sz w:val="28"/>
          <w:szCs w:val="28"/>
          <w:lang w:eastAsia="zh-CN"/>
        </w:rPr>
        <w:t>第二节 政府采购合同通用条款</w:t>
      </w:r>
      <w:bookmarkEnd w:id="92"/>
    </w:p>
    <w:p>
      <w:pPr>
        <w:widowControl w:val="0"/>
        <w:tabs>
          <w:tab w:val="left" w:pos="8820"/>
          <w:tab w:val="left" w:pos="9345"/>
          <w:tab w:val="left" w:pos="9765"/>
        </w:tabs>
        <w:adjustRightInd w:val="0"/>
        <w:snapToGrid w:val="0"/>
        <w:spacing w:before="0" w:line="400" w:lineRule="exact"/>
        <w:jc w:val="left"/>
        <w:rPr>
          <w:rFonts w:ascii="宋体" w:eastAsia="宋体" w:hAnsi="宋体"/>
          <w:b/>
          <w:bCs/>
          <w:kern w:val="2"/>
          <w:lang w:eastAsia="zh-CN"/>
        </w:rPr>
      </w:pPr>
      <w:r>
        <w:rPr>
          <w:rFonts w:ascii="宋体" w:eastAsia="宋体" w:hAnsi="宋体" w:hint="eastAsia"/>
          <w:b/>
          <w:kern w:val="2"/>
          <w:lang w:eastAsia="zh-CN"/>
        </w:rPr>
        <w:t>1.</w:t>
      </w:r>
      <w:r>
        <w:rPr>
          <w:rFonts w:ascii="宋体" w:eastAsia="宋体" w:hAnsi="宋体" w:hint="eastAsia"/>
          <w:b/>
          <w:kern w:val="2"/>
          <w:lang w:eastAsia="zh-CN"/>
        </w:rPr>
        <w:t xml:space="preserve"> </w:t>
      </w:r>
      <w:r>
        <w:rPr>
          <w:rFonts w:ascii="宋体" w:eastAsia="宋体" w:hAnsi="宋体" w:hint="eastAsia"/>
          <w:b/>
          <w:bCs/>
          <w:kern w:val="2"/>
          <w:lang w:eastAsia="zh-CN"/>
        </w:rPr>
        <w:t>定义</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（1）采购人（以下称甲方）是指使用财政性资金，通过政府采购方式向供应商购买货物</w:t>
      </w:r>
      <w:r>
        <w:rPr>
          <w:rFonts w:ascii="宋体" w:eastAsia="宋体" w:hAnsi="宋体" w:hint="eastAsia"/>
          <w:kern w:val="2"/>
          <w:sz w:val="21"/>
          <w:szCs w:val="21"/>
          <w:lang w:eastAsia="zh-CN"/>
        </w:rPr>
        <w:t>及其相关服务的</w:t>
      </w:r>
      <w:r>
        <w:rPr>
          <w:rFonts w:ascii="宋体" w:eastAsia="宋体" w:hAnsi="宋体" w:hint="eastAsia"/>
          <w:kern w:val="2"/>
          <w:sz w:val="21"/>
          <w:szCs w:val="21"/>
          <w:lang w:eastAsia="zh-CN"/>
        </w:rPr>
        <w:t>国家机关、事业单位、团体组织。</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（2）供应商（以下称</w:t>
      </w:r>
      <w:r>
        <w:rPr>
          <w:rFonts w:ascii="宋体" w:eastAsia="宋体" w:hAnsi="宋体" w:hint="eastAsia"/>
          <w:kern w:val="2"/>
          <w:sz w:val="21"/>
          <w:szCs w:val="21"/>
          <w:lang w:eastAsia="zh-CN"/>
        </w:rPr>
        <w:t>乙</w:t>
      </w:r>
      <w:r>
        <w:rPr>
          <w:rFonts w:ascii="宋体" w:eastAsia="宋体" w:hAnsi="宋体" w:hint="eastAsia"/>
          <w:kern w:val="2"/>
          <w:sz w:val="21"/>
          <w:szCs w:val="21"/>
          <w:lang w:eastAsia="zh-CN"/>
        </w:rPr>
        <w:t>方）是指参加政府采购活动并且中标（成交），向采购人提供</w:t>
      </w:r>
      <w:r>
        <w:rPr>
          <w:rFonts w:ascii="宋体" w:eastAsia="宋体" w:hAnsi="宋体" w:hint="eastAsia"/>
          <w:kern w:val="2"/>
          <w:sz w:val="21"/>
          <w:szCs w:val="21"/>
          <w:lang w:eastAsia="zh-CN"/>
        </w:rPr>
        <w:t>合同约定的货物及其相关服务的法人、非法人组织或者自然人</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hint="eastAsia"/>
          <w:kern w:val="2"/>
          <w:sz w:val="21"/>
          <w:szCs w:val="21"/>
          <w:lang w:eastAsia="zh-CN"/>
        </w:rPr>
        <w:t>政府采购</w:t>
      </w:r>
      <w:r>
        <w:rPr>
          <w:rFonts w:ascii="宋体" w:eastAsia="宋体" w:hAnsi="宋体" w:hint="eastAsia"/>
          <w:kern w:val="2"/>
          <w:sz w:val="21"/>
          <w:szCs w:val="21"/>
          <w:lang w:eastAsia="zh-CN"/>
        </w:rPr>
        <w:t>合同协议书及其变更、补充</w:t>
      </w:r>
      <w:r>
        <w:rPr>
          <w:rFonts w:ascii="宋体" w:eastAsia="宋体" w:hAnsi="宋体" w:hint="eastAsia"/>
          <w:kern w:val="2"/>
          <w:sz w:val="21"/>
          <w:szCs w:val="21"/>
          <w:lang w:eastAsia="zh-CN"/>
        </w:rPr>
        <w:t>协议，</w:t>
      </w:r>
      <w:r>
        <w:rPr>
          <w:rFonts w:ascii="宋体" w:eastAsia="宋体" w:hAnsi="宋体" w:hint="eastAsia"/>
          <w:kern w:val="2"/>
          <w:sz w:val="21"/>
          <w:szCs w:val="21"/>
          <w:lang w:eastAsia="zh-CN"/>
        </w:rPr>
        <w:t>政府采购合同专用条款</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政府采购合同通用条款</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中标</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通知书</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投标（响应）文件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采购文件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有关技术文件</w:t>
      </w:r>
      <w:r>
        <w:rPr>
          <w:rFonts w:ascii="宋体" w:eastAsia="宋体" w:hAnsi="宋体" w:hint="eastAsia"/>
          <w:kern w:val="2"/>
          <w:sz w:val="21"/>
          <w:szCs w:val="21"/>
          <w:lang w:eastAsia="zh-CN"/>
        </w:rPr>
        <w:t>和</w:t>
      </w:r>
      <w:r>
        <w:rPr>
          <w:rFonts w:ascii="宋体" w:eastAsia="宋体" w:hAnsi="宋体" w:hint="eastAsia"/>
          <w:kern w:val="2"/>
          <w:sz w:val="21"/>
          <w:szCs w:val="21"/>
          <w:lang w:eastAsia="zh-CN"/>
        </w:rPr>
        <w:t>图纸</w:t>
      </w:r>
      <w:r>
        <w:rPr>
          <w:rFonts w:ascii="宋体" w:eastAsia="宋体" w:hAnsi="宋体" w:hint="eastAsia"/>
          <w:kern w:val="2"/>
          <w:sz w:val="21"/>
          <w:szCs w:val="21"/>
          <w:lang w:eastAsia="zh-CN"/>
        </w:rPr>
        <w:t>，以及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）“合同价</w:t>
      </w:r>
      <w:r>
        <w:rPr>
          <w:rFonts w:ascii="宋体" w:eastAsia="宋体" w:hAnsi="宋体" w:hint="eastAsia"/>
          <w:kern w:val="2"/>
          <w:sz w:val="21"/>
          <w:szCs w:val="21"/>
          <w:lang w:eastAsia="zh-CN"/>
        </w:rPr>
        <w:t>款</w:t>
      </w:r>
      <w:r>
        <w:rPr>
          <w:rFonts w:ascii="宋体" w:eastAsia="宋体" w:hAnsi="宋体" w:hint="eastAsia"/>
          <w:kern w:val="2"/>
          <w:sz w:val="21"/>
          <w:szCs w:val="21"/>
          <w:lang w:eastAsia="zh-CN"/>
        </w:rPr>
        <w:t>”系指根据本合同规定乙方在全面履行合同义务后甲方应支付给乙方的价款。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）“货物”系指乙方根据本合同规定须向甲方提供的各种形态和种类的物品，包括原材料、设备、产品（</w:t>
      </w:r>
      <w:r>
        <w:rPr>
          <w:rFonts w:ascii="宋体" w:eastAsia="宋体" w:hAnsi="宋体" w:hint="eastAsia"/>
          <w:color w:val="000000"/>
          <w:kern w:val="2"/>
          <w:sz w:val="21"/>
          <w:szCs w:val="21"/>
          <w:lang w:eastAsia="zh-CN"/>
        </w:rPr>
        <w:t>包括软件）及相关的其备品备件、工具、手册及</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技术资料和材料</w:t>
      </w:r>
      <w:r>
        <w:rPr>
          <w:rFonts w:ascii="宋体" w:eastAsia="宋体" w:hAnsi="宋体" w:hint="eastAsia"/>
          <w:color w:val="000000"/>
          <w:kern w:val="2"/>
          <w:sz w:val="21"/>
          <w:szCs w:val="21"/>
          <w:lang w:eastAsia="zh-CN"/>
        </w:rPr>
        <w:t>等</w:t>
      </w:r>
      <w:r>
        <w:rPr>
          <w:rFonts w:ascii="宋体" w:eastAsia="宋体" w:hAnsi="宋体" w:hint="eastAsia"/>
          <w:color w:val="000000"/>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hint="eastAsia"/>
          <w:kern w:val="2"/>
          <w:sz w:val="21"/>
          <w:szCs w:val="21"/>
          <w:lang w:eastAsia="zh-CN"/>
        </w:rPr>
        <w:t>相关</w:t>
      </w:r>
      <w:r>
        <w:rPr>
          <w:rFonts w:ascii="宋体" w:eastAsia="宋体" w:hAnsi="宋体" w:hint="eastAsia"/>
          <w:color w:val="000000"/>
          <w:kern w:val="2"/>
          <w:sz w:val="21"/>
          <w:szCs w:val="21"/>
          <w:lang w:eastAsia="zh-CN"/>
        </w:rPr>
        <w:t>服务”系指根据合同规定，乙方应提供的</w:t>
      </w:r>
      <w:r>
        <w:rPr>
          <w:rFonts w:ascii="宋体" w:eastAsia="宋体" w:hAnsi="宋体" w:hint="eastAsia"/>
          <w:color w:val="000000"/>
          <w:kern w:val="2"/>
          <w:sz w:val="21"/>
          <w:szCs w:val="21"/>
          <w:lang w:eastAsia="zh-CN"/>
        </w:rPr>
        <w:t>与货物有关的</w:t>
      </w:r>
      <w:r>
        <w:rPr>
          <w:rFonts w:ascii="宋体" w:eastAsia="宋体" w:hAnsi="宋体" w:hint="eastAsia"/>
          <w:color w:val="000000"/>
          <w:kern w:val="2"/>
          <w:sz w:val="21"/>
          <w:szCs w:val="21"/>
          <w:lang w:eastAsia="zh-CN"/>
        </w:rPr>
        <w:t>技术、管理和</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服务，包括但不限于：管理和质量保证、运输、保险、检验、现场准备、安装、集成、调试、培训、维修、</w:t>
      </w:r>
      <w:r>
        <w:rPr>
          <w:rFonts w:ascii="宋体" w:eastAsia="宋体" w:hAnsi="宋体" w:hint="eastAsia"/>
          <w:color w:val="000000"/>
          <w:kern w:val="2"/>
          <w:sz w:val="21"/>
          <w:szCs w:val="21"/>
          <w:lang w:eastAsia="zh-CN"/>
        </w:rPr>
        <w:t>废弃处置、</w:t>
      </w:r>
      <w:r>
        <w:rPr>
          <w:rFonts w:ascii="宋体" w:eastAsia="宋体" w:hAnsi="宋体" w:hint="eastAsia"/>
          <w:color w:val="000000"/>
          <w:kern w:val="2"/>
          <w:sz w:val="21"/>
          <w:szCs w:val="21"/>
          <w:lang w:eastAsia="zh-CN"/>
        </w:rPr>
        <w:t>技术支持等以及合同中规定乙方应承担的</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义务。</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）“分包”系指中标</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成交</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供应商按采购文件、投标（响应）文件的规定，根据分包意向协议，将中标</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成交</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w:t>
      </w:r>
      <w:r>
        <w:rPr>
          <w:rFonts w:ascii="宋体" w:eastAsia="宋体" w:hAnsi="宋体" w:hint="eastAsia"/>
          <w:kern w:val="2"/>
          <w:sz w:val="21"/>
          <w:szCs w:val="21"/>
          <w:lang w:eastAsia="zh-CN"/>
        </w:rPr>
        <w:t>“联合体”系指</w:t>
      </w:r>
      <w:r>
        <w:rPr>
          <w:rFonts w:ascii="宋体" w:eastAsia="宋体" w:hAnsi="宋体" w:hint="eastAsia"/>
          <w:kern w:val="2"/>
          <w:sz w:val="21"/>
          <w:szCs w:val="21"/>
          <w:lang w:eastAsia="zh-CN"/>
        </w:rPr>
        <w:t>由</w:t>
      </w:r>
      <w:r>
        <w:rPr>
          <w:rFonts w:ascii="宋体" w:eastAsia="宋体" w:hAnsi="宋体" w:hint="eastAsia"/>
          <w:kern w:val="2"/>
          <w:sz w:val="21"/>
          <w:szCs w:val="21"/>
          <w:lang w:eastAsia="zh-CN"/>
        </w:rPr>
        <w:t>两个以上的自然人、法人或者</w:t>
      </w:r>
      <w:r>
        <w:rPr>
          <w:rFonts w:ascii="宋体" w:eastAsia="宋体" w:hAnsi="宋体" w:hint="eastAsia"/>
          <w:kern w:val="2"/>
          <w:sz w:val="21"/>
          <w:szCs w:val="21"/>
          <w:lang w:eastAsia="zh-CN"/>
        </w:rPr>
        <w:t>非法人</w:t>
      </w:r>
      <w:r>
        <w:rPr>
          <w:rFonts w:ascii="宋体" w:eastAsia="宋体" w:hAnsi="宋体" w:hint="eastAsia"/>
          <w:kern w:val="2"/>
          <w:sz w:val="21"/>
          <w:szCs w:val="21"/>
          <w:lang w:eastAsia="zh-CN"/>
        </w:rPr>
        <w:t>组织组成，</w:t>
      </w:r>
      <w:r>
        <w:rPr>
          <w:rFonts w:ascii="宋体" w:eastAsia="宋体" w:hAnsi="宋体" w:hint="eastAsia"/>
          <w:kern w:val="2"/>
          <w:sz w:val="21"/>
          <w:szCs w:val="21"/>
          <w:lang w:eastAsia="zh-CN"/>
        </w:rPr>
        <w:t>以一个供应商的身份共同参加政府采购的主体</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hint="eastAsia"/>
          <w:color w:val="000000"/>
          <w:kern w:val="2"/>
          <w:sz w:val="21"/>
          <w:szCs w:val="21"/>
          <w:lang w:eastAsia="zh-CN"/>
        </w:rPr>
        <w:t>甲方</w:t>
      </w:r>
      <w:r>
        <w:rPr>
          <w:rFonts w:ascii="宋体" w:eastAsia="宋体" w:hAnsi="宋体" w:hint="eastAsia"/>
          <w:color w:val="000000"/>
          <w:kern w:val="2"/>
          <w:sz w:val="21"/>
          <w:szCs w:val="21"/>
          <w:lang w:eastAsia="zh-CN"/>
        </w:rPr>
        <w:t>承担连带责任。联合体具体要求见【</w:t>
      </w:r>
      <w:r>
        <w:rPr>
          <w:rFonts w:ascii="宋体" w:eastAsia="宋体" w:hAnsi="宋体" w:hint="eastAsia"/>
          <w:b/>
          <w:bCs/>
          <w:color w:val="000000"/>
          <w:kern w:val="2"/>
          <w:sz w:val="21"/>
          <w:szCs w:val="21"/>
          <w:lang w:eastAsia="zh-CN"/>
        </w:rPr>
        <w:t>政府采购合同专用条款</w:t>
      </w:r>
      <w:r>
        <w:rPr>
          <w:rFonts w:ascii="宋体" w:eastAsia="宋体" w:hAnsi="宋体" w:hint="eastAsia"/>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）其他术语解释，见【</w:t>
      </w:r>
      <w:r>
        <w:rPr>
          <w:rFonts w:ascii="宋体" w:eastAsia="宋体" w:hAnsi="宋体" w:hint="eastAsia"/>
          <w:b/>
          <w:bCs/>
          <w:color w:val="000000"/>
          <w:kern w:val="2"/>
          <w:sz w:val="21"/>
          <w:szCs w:val="21"/>
          <w:lang w:eastAsia="zh-CN"/>
        </w:rPr>
        <w:t>政府采购合同专用条款</w:t>
      </w:r>
      <w:r>
        <w:rPr>
          <w:rFonts w:ascii="宋体" w:eastAsia="宋体" w:hAnsi="宋体" w:hint="eastAsia"/>
          <w:color w:val="000000"/>
          <w:kern w:val="2"/>
          <w:sz w:val="21"/>
          <w:szCs w:val="21"/>
          <w:lang w:eastAsia="zh-CN"/>
        </w:rPr>
        <w:t>】。</w:t>
      </w:r>
    </w:p>
    <w:p>
      <w:pPr>
        <w:widowControl w:val="0"/>
        <w:numPr>
          <w:ilvl w:val="0"/>
          <w:numId w:val="7"/>
        </w:numPr>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color w:val="000000"/>
          <w:kern w:val="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hint="eastAsia"/>
          <w:color w:val="000000"/>
          <w:kern w:val="2"/>
          <w:sz w:val="21"/>
          <w:szCs w:val="21"/>
          <w:lang w:eastAsia="zh-CN"/>
        </w:rPr>
        <w:t>2</w:t>
      </w:r>
      <w:r>
        <w:rPr>
          <w:rFonts w:ascii="宋体" w:eastAsia="宋体" w:hAnsi="宋体" w:hint="eastAsia"/>
          <w:color w:val="000000"/>
          <w:kern w:val="2"/>
          <w:sz w:val="21"/>
          <w:szCs w:val="21"/>
          <w:lang w:eastAsia="zh-CN"/>
        </w:rPr>
        <w:t>.1 合同标的及金额应与中标（成交）结果一致。乙方为履行本合同而发生的所有费用均应包含在合同</w:t>
      </w:r>
      <w:r>
        <w:rPr>
          <w:rFonts w:ascii="宋体" w:eastAsia="宋体" w:hAnsi="宋体" w:hint="eastAsia"/>
          <w:color w:val="000000"/>
          <w:kern w:val="2"/>
          <w:sz w:val="21"/>
          <w:szCs w:val="21"/>
          <w:lang w:eastAsia="zh-CN"/>
        </w:rPr>
        <w:t>价款</w:t>
      </w:r>
      <w:r>
        <w:rPr>
          <w:rFonts w:ascii="宋体" w:eastAsia="宋体" w:hAnsi="宋体" w:hint="eastAsia"/>
          <w:color w:val="000000"/>
          <w:kern w:val="2"/>
          <w:sz w:val="21"/>
          <w:szCs w:val="21"/>
          <w:lang w:eastAsia="zh-CN"/>
        </w:rPr>
        <w:t>中，甲方不再另行支付</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任何费用。</w:t>
      </w:r>
    </w:p>
    <w:p>
      <w:pPr>
        <w:widowControl w:val="0"/>
        <w:adjustRightInd w:val="0"/>
        <w:snapToGrid w:val="0"/>
        <w:spacing w:before="0" w:line="400" w:lineRule="exact"/>
        <w:jc w:val="left"/>
        <w:rPr>
          <w:rFonts w:ascii="宋体" w:eastAsia="宋体" w:hAnsi="宋体"/>
          <w:b/>
          <w:color w:val="000000"/>
          <w:kern w:val="2"/>
          <w:lang w:eastAsia="zh-CN"/>
        </w:rPr>
      </w:pPr>
      <w:r>
        <w:rPr>
          <w:rFonts w:ascii="宋体" w:eastAsia="宋体" w:hAnsi="宋体" w:hint="eastAsia"/>
          <w:b/>
          <w:color w:val="000000"/>
          <w:kern w:val="2"/>
          <w:lang w:eastAsia="zh-CN"/>
        </w:rPr>
        <w:t>3</w:t>
      </w:r>
      <w:r>
        <w:rPr>
          <w:rFonts w:ascii="宋体" w:eastAsia="宋体" w:hAnsi="宋体" w:hint="eastAsia"/>
          <w:b/>
          <w:color w:val="000000"/>
          <w:kern w:val="2"/>
          <w:lang w:eastAsia="zh-CN"/>
        </w:rPr>
        <w:t xml:space="preserve">. </w:t>
      </w:r>
      <w:r>
        <w:rPr>
          <w:rFonts w:ascii="宋体" w:eastAsia="宋体" w:hAnsi="宋体" w:hint="eastAsia"/>
          <w:b/>
          <w:color w:val="000000"/>
          <w:kern w:val="2"/>
          <w:lang w:eastAsia="zh-CN"/>
        </w:rPr>
        <w:t>履行合同的时间、地点和方式</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3</w:t>
      </w:r>
      <w:r>
        <w:rPr>
          <w:rFonts w:ascii="宋体" w:eastAsia="宋体" w:hAnsi="宋体" w:hint="eastAsia"/>
          <w:color w:val="000000"/>
          <w:kern w:val="2"/>
          <w:sz w:val="21"/>
          <w:szCs w:val="21"/>
          <w:lang w:eastAsia="zh-CN"/>
        </w:rPr>
        <w:t xml:space="preserve">.1 </w:t>
      </w:r>
      <w:r>
        <w:rPr>
          <w:rFonts w:ascii="宋体" w:eastAsia="宋体" w:hAnsi="宋体" w:cs="宋体" w:hint="eastAsia"/>
          <w:kern w:val="2"/>
          <w:sz w:val="21"/>
          <w:szCs w:val="21"/>
          <w:lang w:eastAsia="zh-CN"/>
        </w:rPr>
        <w:t>乙方应当在约定的时间、地点</w:t>
      </w:r>
      <w:r>
        <w:rPr>
          <w:rFonts w:ascii="宋体" w:eastAsia="宋体" w:hAnsi="宋体" w:cs="宋体" w:hint="eastAsia"/>
          <w:kern w:val="2"/>
          <w:sz w:val="21"/>
          <w:szCs w:val="21"/>
          <w:lang w:eastAsia="zh-CN"/>
        </w:rPr>
        <w:t>，按照约定</w:t>
      </w:r>
      <w:r>
        <w:rPr>
          <w:rFonts w:ascii="宋体" w:eastAsia="宋体" w:hAnsi="宋体" w:cs="宋体" w:hint="eastAsia"/>
          <w:kern w:val="2"/>
          <w:sz w:val="21"/>
          <w:szCs w:val="21"/>
          <w:lang w:eastAsia="zh-CN"/>
        </w:rPr>
        <w:t>方式履行合同。</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4</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甲方的权利和义务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.1</w:t>
      </w:r>
      <w:r>
        <w:rPr>
          <w:rFonts w:ascii="宋体" w:eastAsia="宋体" w:hAnsi="宋体"/>
          <w:color w:val="000000"/>
          <w:kern w:val="2"/>
          <w:sz w:val="21"/>
          <w:szCs w:val="21"/>
          <w:lang w:eastAsia="zh-CN"/>
        </w:rPr>
        <w:t xml:space="preserve"> 签署合同后，甲方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r>
        <w:rPr>
          <w:rFonts w:ascii="宋体" w:eastAsia="宋体" w:hAnsi="宋体" w:hint="eastAsia"/>
          <w:color w:val="000000"/>
          <w:kern w:val="2"/>
          <w:sz w:val="21"/>
          <w:szCs w:val="21"/>
          <w:lang w:eastAsia="zh-CN"/>
        </w:rPr>
        <w:t>甲方有权对乙方的履约行为进行检查，并</w:t>
      </w:r>
      <w:r>
        <w:rPr>
          <w:rFonts w:ascii="宋体" w:eastAsia="宋体" w:hAnsi="宋体"/>
          <w:color w:val="000000"/>
          <w:kern w:val="2"/>
          <w:sz w:val="21"/>
          <w:szCs w:val="21"/>
          <w:lang w:eastAsia="zh-CN"/>
        </w:rPr>
        <w:t>及时确认乙方提交的事项</w:t>
      </w:r>
      <w:r>
        <w:rPr>
          <w:rFonts w:ascii="宋体" w:eastAsia="宋体" w:hAnsi="宋体" w:hint="eastAsia"/>
          <w:color w:val="000000"/>
          <w:kern w:val="2"/>
          <w:sz w:val="21"/>
          <w:szCs w:val="21"/>
          <w:lang w:eastAsia="zh-CN"/>
        </w:rPr>
        <w:t>。甲方应当</w:t>
      </w:r>
      <w:r>
        <w:rPr>
          <w:rFonts w:ascii="宋体" w:eastAsia="宋体" w:hAnsi="宋体"/>
          <w:color w:val="000000"/>
          <w:kern w:val="2"/>
          <w:sz w:val="21"/>
          <w:szCs w:val="21"/>
          <w:lang w:eastAsia="zh-CN"/>
        </w:rPr>
        <w:t>配合乙方完成</w:t>
      </w:r>
      <w:r>
        <w:rPr>
          <w:rFonts w:ascii="宋体" w:eastAsia="宋体" w:hAnsi="宋体" w:hint="eastAsia"/>
          <w:color w:val="000000"/>
          <w:kern w:val="2"/>
          <w:sz w:val="21"/>
          <w:szCs w:val="21"/>
          <w:lang w:eastAsia="zh-CN"/>
        </w:rPr>
        <w:t>相关项目</w:t>
      </w:r>
      <w:r>
        <w:rPr>
          <w:rFonts w:ascii="宋体" w:eastAsia="宋体" w:hAnsi="宋体"/>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 xml:space="preserve">.2 </w:t>
      </w:r>
      <w:r>
        <w:rPr>
          <w:rFonts w:ascii="宋体" w:eastAsia="宋体" w:hAnsi="宋体"/>
          <w:color w:val="000000"/>
          <w:kern w:val="2"/>
          <w:sz w:val="21"/>
          <w:szCs w:val="21"/>
          <w:lang w:eastAsia="zh-CN"/>
        </w:rPr>
        <w:t>甲方有权要求乙方按时提交各阶段有关</w:t>
      </w:r>
      <w:r>
        <w:rPr>
          <w:rFonts w:ascii="宋体" w:eastAsia="宋体" w:hAnsi="宋体" w:hint="eastAsia"/>
          <w:color w:val="000000"/>
          <w:kern w:val="2"/>
          <w:sz w:val="21"/>
          <w:szCs w:val="21"/>
          <w:lang w:eastAsia="zh-CN"/>
        </w:rPr>
        <w:t>安排计划</w:t>
      </w:r>
      <w:r>
        <w:rPr>
          <w:rFonts w:ascii="宋体" w:eastAsia="宋体" w:hAnsi="宋体"/>
          <w:color w:val="000000"/>
          <w:kern w:val="2"/>
          <w:sz w:val="21"/>
          <w:szCs w:val="21"/>
          <w:lang w:eastAsia="zh-CN"/>
        </w:rPr>
        <w:t>，并有权</w:t>
      </w:r>
      <w:r>
        <w:rPr>
          <w:rFonts w:ascii="宋体" w:eastAsia="宋体" w:hAnsi="宋体" w:hint="eastAsia"/>
          <w:color w:val="000000"/>
          <w:kern w:val="2"/>
          <w:sz w:val="21"/>
          <w:szCs w:val="21"/>
          <w:lang w:eastAsia="zh-CN"/>
        </w:rPr>
        <w:t>定期核对乙方提供货物数量、规格、质量等内容。甲方</w:t>
      </w:r>
      <w:r>
        <w:rPr>
          <w:rFonts w:ascii="宋体" w:eastAsia="宋体" w:hAnsi="宋体"/>
          <w:color w:val="000000"/>
          <w:kern w:val="2"/>
          <w:sz w:val="21"/>
          <w:szCs w:val="21"/>
          <w:lang w:eastAsia="zh-CN"/>
        </w:rPr>
        <w:t>有权督促乙方工作并要求乙方</w:t>
      </w:r>
      <w:r>
        <w:rPr>
          <w:rFonts w:ascii="宋体" w:eastAsia="宋体" w:hAnsi="宋体" w:hint="eastAsia"/>
          <w:color w:val="000000"/>
          <w:kern w:val="2"/>
          <w:sz w:val="21"/>
          <w:szCs w:val="21"/>
          <w:lang w:eastAsia="zh-CN"/>
        </w:rPr>
        <w:t>更</w:t>
      </w:r>
      <w:r>
        <w:rPr>
          <w:rFonts w:ascii="宋体" w:eastAsia="宋体" w:hAnsi="宋体"/>
          <w:color w:val="000000"/>
          <w:kern w:val="2"/>
          <w:sz w:val="21"/>
          <w:szCs w:val="21"/>
          <w:lang w:eastAsia="zh-CN"/>
        </w:rPr>
        <w:t>换不符合要求的</w:t>
      </w:r>
      <w:r>
        <w:rPr>
          <w:rFonts w:ascii="宋体" w:eastAsia="宋体" w:hAnsi="宋体" w:hint="eastAsia"/>
          <w:color w:val="000000"/>
          <w:kern w:val="2"/>
          <w:sz w:val="21"/>
          <w:szCs w:val="21"/>
          <w:lang w:eastAsia="zh-CN"/>
        </w:rPr>
        <w:t>货物</w:t>
      </w:r>
      <w:r>
        <w:rPr>
          <w:rFonts w:ascii="宋体" w:eastAsia="宋体" w:hAnsi="宋体"/>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 xml:space="preserve"> </w:t>
      </w:r>
      <w:r>
        <w:rPr>
          <w:rFonts w:ascii="宋体" w:eastAsia="宋体" w:hAnsi="宋体"/>
          <w:color w:val="000000"/>
          <w:kern w:val="2"/>
          <w:sz w:val="21"/>
          <w:szCs w:val="21"/>
          <w:lang w:eastAsia="zh-CN"/>
        </w:rPr>
        <w:t>甲方</w:t>
      </w:r>
      <w:r>
        <w:rPr>
          <w:rFonts w:ascii="宋体" w:eastAsia="宋体" w:hAnsi="宋体"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eastAsia="华文楷体" w:hint="eastAsia"/>
          <w:kern w:val="2"/>
          <w:sz w:val="21"/>
          <w:lang w:eastAsia="zh-CN"/>
        </w:rPr>
      </w:pPr>
      <w:r>
        <w:rPr>
          <w:rFonts w:ascii="宋体" w:eastAsia="宋体" w:hAnsi="宋体"/>
          <w:color w:val="000000"/>
          <w:kern w:val="2"/>
          <w:sz w:val="21"/>
          <w:szCs w:val="21"/>
          <w:lang w:eastAsia="zh-CN"/>
        </w:rPr>
        <w:t>4.4 甲方应当按照合同约定及时对交付的货物进行验收</w:t>
      </w:r>
      <w:r>
        <w:rPr>
          <w:rFonts w:ascii="宋体" w:eastAsia="宋体" w:hAnsi="宋体"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5</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甲方应当根据合同约定</w:t>
      </w:r>
      <w:r>
        <w:rPr>
          <w:rFonts w:ascii="宋体" w:eastAsia="宋体" w:hAnsi="宋体" w:hint="eastAsia"/>
          <w:color w:val="000000"/>
          <w:kern w:val="2"/>
          <w:sz w:val="21"/>
          <w:szCs w:val="21"/>
          <w:lang w:eastAsia="zh-CN"/>
        </w:rPr>
        <w:t>及</w:t>
      </w:r>
      <w:r>
        <w:rPr>
          <w:rFonts w:ascii="宋体" w:eastAsia="宋体" w:hAnsi="宋体" w:hint="eastAsia"/>
          <w:color w:val="000000"/>
          <w:kern w:val="2"/>
          <w:sz w:val="21"/>
          <w:szCs w:val="21"/>
          <w:lang w:eastAsia="zh-CN"/>
        </w:rPr>
        <w:t>时向乙方支付</w:t>
      </w:r>
      <w:r>
        <w:rPr>
          <w:rFonts w:ascii="宋体" w:eastAsia="宋体" w:hAnsi="宋体" w:hint="eastAsia"/>
          <w:color w:val="000000"/>
          <w:kern w:val="2"/>
          <w:sz w:val="21"/>
          <w:szCs w:val="21"/>
          <w:lang w:eastAsia="zh-CN"/>
        </w:rPr>
        <w:t>合同价款</w:t>
      </w:r>
      <w:r>
        <w:rPr>
          <w:rFonts w:ascii="宋体" w:eastAsia="宋体" w:hAnsi="宋体"/>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6</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hint="eastAsia"/>
          <w:color w:val="000000"/>
          <w:kern w:val="2"/>
          <w:sz w:val="21"/>
          <w:szCs w:val="21"/>
          <w:lang w:eastAsia="zh-CN"/>
        </w:rPr>
        <w:t>约定应</w:t>
      </w:r>
      <w:r>
        <w:rPr>
          <w:rFonts w:ascii="宋体" w:eastAsia="宋体" w:hAnsi="宋体" w:hint="eastAsia"/>
          <w:color w:val="000000"/>
          <w:kern w:val="2"/>
          <w:sz w:val="21"/>
          <w:szCs w:val="21"/>
          <w:lang w:eastAsia="zh-CN"/>
        </w:rPr>
        <w:t>由甲方承担的其他义务和责任。</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5</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乙方的权利和义务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 xml:space="preserve">.1 </w:t>
      </w:r>
      <w:r>
        <w:rPr>
          <w:rFonts w:ascii="宋体" w:eastAsia="宋体" w:hAnsi="宋体"/>
          <w:color w:val="000000"/>
          <w:kern w:val="2"/>
          <w:sz w:val="21"/>
          <w:szCs w:val="21"/>
          <w:lang w:eastAsia="zh-CN"/>
        </w:rPr>
        <w:t>签署合同后，乙方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2 乙方应按照合同要求</w:t>
      </w:r>
      <w:r>
        <w:rPr>
          <w:rFonts w:ascii="宋体" w:eastAsia="宋体" w:hAnsi="宋体" w:hint="eastAsia"/>
          <w:color w:val="000000"/>
          <w:kern w:val="2"/>
          <w:sz w:val="21"/>
          <w:szCs w:val="21"/>
          <w:lang w:eastAsia="zh-CN"/>
        </w:rPr>
        <w:t>履约</w:t>
      </w:r>
      <w:r>
        <w:rPr>
          <w:rFonts w:ascii="宋体" w:eastAsia="宋体" w:hAnsi="宋体"/>
          <w:color w:val="000000"/>
          <w:kern w:val="2"/>
          <w:sz w:val="21"/>
          <w:szCs w:val="21"/>
          <w:lang w:eastAsia="zh-CN"/>
        </w:rPr>
        <w:t>，充分合理安排，确保</w:t>
      </w:r>
      <w:r>
        <w:rPr>
          <w:rFonts w:ascii="宋体" w:eastAsia="宋体" w:hAnsi="宋体" w:hint="eastAsia"/>
          <w:color w:val="000000"/>
          <w:kern w:val="2"/>
          <w:sz w:val="21"/>
          <w:szCs w:val="21"/>
          <w:lang w:eastAsia="zh-CN"/>
        </w:rPr>
        <w:t>提供的货物</w:t>
      </w:r>
      <w:r>
        <w:rPr>
          <w:rFonts w:ascii="宋体" w:eastAsia="宋体" w:hAnsi="宋体" w:hint="eastAsia"/>
          <w:color w:val="000000"/>
          <w:kern w:val="2"/>
          <w:sz w:val="21"/>
          <w:szCs w:val="21"/>
          <w:lang w:eastAsia="zh-CN"/>
        </w:rPr>
        <w:t>及相关</w:t>
      </w:r>
      <w:r>
        <w:rPr>
          <w:rFonts w:ascii="宋体" w:eastAsia="宋体" w:hAnsi="宋体" w:hint="eastAsia"/>
          <w:color w:val="000000"/>
          <w:kern w:val="2"/>
          <w:sz w:val="21"/>
          <w:szCs w:val="21"/>
          <w:lang w:eastAsia="zh-CN"/>
        </w:rPr>
        <w:t>服务符合合同</w:t>
      </w:r>
      <w:r>
        <w:rPr>
          <w:rFonts w:ascii="宋体" w:eastAsia="宋体" w:hAnsi="宋体" w:hint="eastAsia"/>
          <w:color w:val="000000"/>
          <w:kern w:val="2"/>
          <w:sz w:val="21"/>
          <w:szCs w:val="21"/>
          <w:lang w:eastAsia="zh-CN"/>
        </w:rPr>
        <w:t>有关</w:t>
      </w:r>
      <w:r>
        <w:rPr>
          <w:rFonts w:ascii="宋体" w:eastAsia="宋体" w:hAnsi="宋体"/>
          <w:color w:val="000000"/>
          <w:kern w:val="2"/>
          <w:sz w:val="21"/>
          <w:szCs w:val="21"/>
          <w:lang w:eastAsia="zh-CN"/>
        </w:rPr>
        <w:t>要求</w:t>
      </w:r>
      <w:r>
        <w:rPr>
          <w:rFonts w:ascii="宋体" w:eastAsia="宋体" w:hAnsi="宋体" w:hint="eastAsia"/>
          <w:color w:val="000000"/>
          <w:kern w:val="2"/>
          <w:sz w:val="21"/>
          <w:szCs w:val="21"/>
          <w:lang w:eastAsia="zh-CN"/>
        </w:rPr>
        <w:t>。接受项目行业管理部门及政府有关部门的指导，配合甲方的履约检查</w:t>
      </w:r>
      <w:r>
        <w:rPr>
          <w:rFonts w:ascii="宋体" w:eastAsia="宋体" w:hAnsi="宋体" w:hint="eastAsia"/>
          <w:color w:val="000000"/>
          <w:kern w:val="2"/>
          <w:sz w:val="21"/>
          <w:szCs w:val="21"/>
          <w:lang w:eastAsia="zh-CN"/>
        </w:rPr>
        <w:t>及验收</w:t>
      </w:r>
      <w:r>
        <w:rPr>
          <w:rFonts w:ascii="宋体" w:eastAsia="宋体" w:hAnsi="宋体" w:hint="eastAsia"/>
          <w:color w:val="000000"/>
          <w:kern w:val="2"/>
          <w:sz w:val="21"/>
          <w:szCs w:val="21"/>
          <w:lang w:eastAsia="zh-CN"/>
        </w:rPr>
        <w:t>，并</w:t>
      </w:r>
      <w:r>
        <w:rPr>
          <w:rFonts w:ascii="宋体" w:eastAsia="宋体" w:hAnsi="宋体"/>
          <w:color w:val="000000"/>
          <w:kern w:val="2"/>
          <w:sz w:val="21"/>
          <w:szCs w:val="21"/>
          <w:lang w:eastAsia="zh-CN"/>
        </w:rPr>
        <w:t>负责项目实施过程中的所有协调工作。</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8"/>
        </w:numPr>
        <w:autoSpaceDE w:val="0"/>
        <w:autoSpaceDN w:val="0"/>
        <w:adjustRightInd w:val="0"/>
        <w:snapToGrid w:val="0"/>
        <w:spacing w:before="0" w:line="400" w:lineRule="exact"/>
        <w:jc w:val="left"/>
        <w:rPr>
          <w:rFonts w:ascii="宋体" w:eastAsia="宋体" w:hAnsi="宋体" w:hint="eastAsia"/>
          <w:b/>
          <w:bCs/>
          <w:color w:val="000000"/>
          <w:kern w:val="2"/>
          <w:lang w:eastAsia="zh-CN"/>
        </w:rPr>
      </w:pPr>
      <w:r>
        <w:rPr>
          <w:rFonts w:ascii="宋体" w:eastAsia="宋体" w:hAnsi="宋体" w:hint="eastAsia"/>
          <w:b/>
          <w:bCs/>
          <w:color w:val="000000"/>
          <w:kern w:val="2"/>
          <w:lang w:eastAsia="zh-CN"/>
        </w:rPr>
        <w:t>合同履</w:t>
      </w:r>
      <w:r>
        <w:rPr>
          <w:rFonts w:ascii="宋体" w:eastAsia="宋体" w:hAnsi="宋体" w:hint="eastAsia"/>
          <w:b/>
          <w:bCs/>
          <w:color w:val="000000"/>
          <w:kern w:val="2"/>
          <w:lang w:eastAsia="zh-CN"/>
        </w:rPr>
        <w:t>行</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eastAsia="宋体"/>
          <w:kern w:val="2"/>
          <w:sz w:val="21"/>
          <w:lang w:eastAsia="zh-CN"/>
        </w:rPr>
      </w:pP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7</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货物包装、运输</w:t>
      </w:r>
      <w:r>
        <w:rPr>
          <w:rFonts w:ascii="宋体" w:eastAsia="宋体" w:hAnsi="宋体" w:hint="eastAsia"/>
          <w:b/>
          <w:bCs/>
          <w:color w:val="000000"/>
          <w:kern w:val="2"/>
          <w:lang w:eastAsia="zh-CN"/>
        </w:rPr>
        <w:t>、</w:t>
      </w:r>
      <w:r>
        <w:rPr>
          <w:rFonts w:ascii="宋体" w:eastAsia="宋体" w:hAnsi="宋体" w:hint="eastAsia"/>
          <w:b/>
          <w:bCs/>
          <w:color w:val="000000"/>
          <w:kern w:val="2"/>
          <w:lang w:eastAsia="zh-CN"/>
        </w:rPr>
        <w:t>保险</w:t>
      </w:r>
      <w:r>
        <w:rPr>
          <w:rFonts w:ascii="宋体" w:eastAsia="宋体" w:hAnsi="宋体" w:hint="eastAsia"/>
          <w:b/>
          <w:bCs/>
          <w:color w:val="000000"/>
          <w:kern w:val="2"/>
          <w:lang w:eastAsia="zh-CN"/>
        </w:rPr>
        <w:t>和交付</w:t>
      </w:r>
      <w:r>
        <w:rPr>
          <w:rFonts w:ascii="宋体" w:eastAsia="宋体" w:hAnsi="宋体" w:hint="eastAsia"/>
          <w:b/>
          <w:bCs/>
          <w:color w:val="000000"/>
          <w:kern w:val="2"/>
          <w:lang w:eastAsia="zh-CN"/>
        </w:rPr>
        <w:t>要求</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.1 本合同</w:t>
      </w:r>
      <w:r>
        <w:rPr>
          <w:rFonts w:ascii="宋体" w:eastAsia="宋体" w:hAnsi="宋体" w:hint="eastAsia"/>
          <w:bCs/>
          <w:color w:val="000000"/>
          <w:kern w:val="2"/>
          <w:sz w:val="21"/>
          <w:szCs w:val="21"/>
          <w:lang w:eastAsia="zh-CN"/>
        </w:rPr>
        <w:t>涉及商品包装</w:t>
      </w:r>
      <w:r>
        <w:rPr>
          <w:rFonts w:ascii="宋体" w:eastAsia="宋体" w:hAnsi="宋体" w:hint="eastAsia"/>
          <w:bCs/>
          <w:color w:val="000000"/>
          <w:kern w:val="2"/>
          <w:sz w:val="21"/>
          <w:szCs w:val="21"/>
          <w:lang w:eastAsia="zh-CN"/>
        </w:rPr>
        <w:t>、</w:t>
      </w:r>
      <w:r>
        <w:rPr>
          <w:rFonts w:ascii="宋体" w:eastAsia="宋体" w:hAnsi="宋体" w:hint="eastAsia"/>
          <w:bCs/>
          <w:color w:val="000000"/>
          <w:kern w:val="2"/>
          <w:sz w:val="21"/>
          <w:szCs w:val="21"/>
          <w:lang w:eastAsia="zh-CN"/>
        </w:rPr>
        <w:t>快递包装的，</w:t>
      </w:r>
      <w:r>
        <w:rPr>
          <w:rFonts w:ascii="宋体" w:eastAsia="宋体" w:hAnsi="宋体" w:hint="eastAsia"/>
          <w:color w:val="000000"/>
          <w:kern w:val="2"/>
          <w:sz w:val="21"/>
          <w:szCs w:val="21"/>
          <w:lang w:eastAsia="zh-CN"/>
        </w:rPr>
        <w:t>除</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另有</w:t>
      </w:r>
      <w:r>
        <w:rPr>
          <w:rFonts w:ascii="宋体" w:eastAsia="宋体" w:hAnsi="宋体" w:hint="eastAsia"/>
          <w:bCs/>
          <w:color w:val="000000"/>
          <w:kern w:val="2"/>
          <w:sz w:val="21"/>
          <w:szCs w:val="21"/>
          <w:lang w:eastAsia="zh-CN"/>
        </w:rPr>
        <w:t>约</w:t>
      </w:r>
      <w:r>
        <w:rPr>
          <w:rFonts w:ascii="宋体" w:eastAsia="宋体" w:hAnsi="宋体" w:hint="eastAsia"/>
          <w:bCs/>
          <w:color w:val="000000"/>
          <w:kern w:val="2"/>
          <w:sz w:val="21"/>
          <w:szCs w:val="21"/>
          <w:lang w:eastAsia="zh-CN"/>
        </w:rPr>
        <w:t>定</w:t>
      </w:r>
      <w:r>
        <w:rPr>
          <w:rFonts w:ascii="宋体" w:eastAsia="宋体" w:hAnsi="宋体" w:hint="eastAsia"/>
          <w:bCs/>
          <w:color w:val="000000"/>
          <w:kern w:val="2"/>
          <w:sz w:val="21"/>
          <w:szCs w:val="21"/>
          <w:lang w:eastAsia="zh-CN"/>
        </w:rPr>
        <w:t>外</w:t>
      </w:r>
      <w:r>
        <w:rPr>
          <w:rFonts w:ascii="宋体" w:eastAsia="宋体" w:hAnsi="宋体" w:hint="eastAsia"/>
          <w:bCs/>
          <w:color w:val="000000"/>
          <w:kern w:val="2"/>
          <w:sz w:val="21"/>
          <w:szCs w:val="21"/>
          <w:lang w:eastAsia="zh-CN"/>
        </w:rPr>
        <w:t>，</w:t>
      </w:r>
      <w:r>
        <w:rPr>
          <w:rFonts w:ascii="宋体" w:eastAsia="宋体" w:hAnsi="宋体" w:hint="eastAsia"/>
          <w:color w:val="000000"/>
          <w:kern w:val="2"/>
          <w:sz w:val="21"/>
          <w:szCs w:val="21"/>
          <w:lang w:eastAsia="zh-CN"/>
        </w:rPr>
        <w:t>包装应适应远距离运输、防潮、防震、防锈和防野蛮装卸等要求，确保货物安全无损地运抵</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约定的</w:t>
      </w:r>
      <w:r>
        <w:rPr>
          <w:rFonts w:ascii="宋体" w:eastAsia="宋体" w:hAnsi="宋体" w:hint="eastAsia"/>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.2 除</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另有</w:t>
      </w:r>
      <w:r>
        <w:rPr>
          <w:rFonts w:ascii="宋体" w:eastAsia="宋体" w:hAnsi="宋体" w:hint="eastAsia"/>
          <w:bCs/>
          <w:color w:val="000000"/>
          <w:kern w:val="2"/>
          <w:sz w:val="21"/>
          <w:szCs w:val="21"/>
          <w:lang w:eastAsia="zh-CN"/>
        </w:rPr>
        <w:t>约</w:t>
      </w:r>
      <w:r>
        <w:rPr>
          <w:rFonts w:ascii="宋体" w:eastAsia="宋体" w:hAnsi="宋体" w:hint="eastAsia"/>
          <w:bCs/>
          <w:color w:val="000000"/>
          <w:kern w:val="2"/>
          <w:sz w:val="21"/>
          <w:szCs w:val="21"/>
          <w:lang w:eastAsia="zh-CN"/>
        </w:rPr>
        <w:t>定</w:t>
      </w:r>
      <w:r>
        <w:rPr>
          <w:rFonts w:ascii="宋体" w:eastAsia="宋体" w:hAnsi="宋体" w:hint="eastAsia"/>
          <w:bCs/>
          <w:color w:val="000000"/>
          <w:kern w:val="2"/>
          <w:sz w:val="21"/>
          <w:szCs w:val="21"/>
          <w:lang w:eastAsia="zh-CN"/>
        </w:rPr>
        <w:t>外</w:t>
      </w:r>
      <w:r>
        <w:rPr>
          <w:rFonts w:ascii="宋体" w:eastAsia="宋体" w:hAnsi="宋体" w:hint="eastAsia"/>
          <w:bCs/>
          <w:color w:val="000000"/>
          <w:kern w:val="2"/>
          <w:sz w:val="21"/>
          <w:szCs w:val="21"/>
          <w:lang w:eastAsia="zh-CN"/>
        </w:rPr>
        <w:t>，</w:t>
      </w:r>
      <w:r>
        <w:rPr>
          <w:rFonts w:ascii="宋体" w:eastAsia="宋体" w:hAnsi="宋体" w:hint="eastAsia"/>
          <w:color w:val="000000"/>
          <w:kern w:val="2"/>
          <w:sz w:val="21"/>
          <w:szCs w:val="21"/>
          <w:lang w:eastAsia="zh-CN"/>
        </w:rPr>
        <w:t>乙方负责办理将货物运抵本合同规定的交货地点</w:t>
      </w:r>
      <w:r>
        <w:rPr>
          <w:rFonts w:ascii="宋体" w:eastAsia="宋体" w:hAnsi="宋体" w:hint="eastAsia"/>
          <w:color w:val="000000"/>
          <w:kern w:val="2"/>
          <w:sz w:val="21"/>
          <w:szCs w:val="21"/>
          <w:lang w:eastAsia="zh-CN"/>
        </w:rPr>
        <w:t>，并装卸、交付至甲方</w:t>
      </w:r>
      <w:r>
        <w:rPr>
          <w:rFonts w:ascii="宋体" w:eastAsia="宋体" w:hAnsi="宋体" w:hint="eastAsia"/>
          <w:color w:val="000000"/>
          <w:kern w:val="2"/>
          <w:sz w:val="21"/>
          <w:szCs w:val="21"/>
          <w:lang w:eastAsia="zh-CN"/>
        </w:rPr>
        <w:t>的一切运输事项，相关费用应</w:t>
      </w:r>
      <w:r>
        <w:rPr>
          <w:rFonts w:ascii="宋体" w:eastAsia="宋体" w:hAnsi="宋体" w:hint="eastAsia"/>
          <w:color w:val="000000"/>
          <w:kern w:val="2"/>
          <w:sz w:val="21"/>
          <w:szCs w:val="21"/>
          <w:lang w:eastAsia="zh-CN"/>
        </w:rPr>
        <w:t>包含</w:t>
      </w:r>
      <w:r>
        <w:rPr>
          <w:rFonts w:ascii="宋体" w:eastAsia="宋体" w:hAnsi="宋体" w:hint="eastAsia"/>
          <w:color w:val="000000"/>
          <w:kern w:val="2"/>
          <w:sz w:val="21"/>
          <w:szCs w:val="21"/>
          <w:lang w:eastAsia="zh-CN"/>
        </w:rPr>
        <w:t>在合同</w:t>
      </w:r>
      <w:r>
        <w:rPr>
          <w:rFonts w:ascii="宋体" w:eastAsia="宋体" w:hAnsi="宋体" w:hint="eastAsia"/>
          <w:color w:val="000000"/>
          <w:kern w:val="2"/>
          <w:sz w:val="21"/>
          <w:szCs w:val="21"/>
          <w:lang w:eastAsia="zh-CN"/>
        </w:rPr>
        <w:t>价款</w:t>
      </w:r>
      <w:r>
        <w:rPr>
          <w:rFonts w:ascii="宋体" w:eastAsia="宋体" w:hAnsi="宋体" w:hint="eastAsia"/>
          <w:color w:val="000000"/>
          <w:kern w:val="2"/>
          <w:sz w:val="21"/>
          <w:szCs w:val="21"/>
          <w:lang w:eastAsia="zh-CN"/>
        </w:rPr>
        <w:t>中。</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.3 货物保险要求按</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规定执行</w:t>
      </w:r>
      <w:r>
        <w:rPr>
          <w:rFonts w:ascii="宋体" w:eastAsia="宋体" w:hAnsi="宋体" w:hint="eastAsia"/>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 xml:space="preserve">.4 </w:t>
      </w:r>
      <w:r>
        <w:rPr>
          <w:rFonts w:ascii="宋体" w:eastAsia="宋体" w:hAnsi="宋体" w:hint="eastAsia"/>
          <w:color w:val="000000"/>
          <w:kern w:val="2"/>
          <w:sz w:val="21"/>
          <w:szCs w:val="21"/>
          <w:lang w:eastAsia="zh-CN"/>
        </w:rPr>
        <w:t>除采购活动</w:t>
      </w:r>
      <w:r>
        <w:rPr>
          <w:rFonts w:ascii="宋体" w:eastAsia="宋体" w:hAnsi="宋体" w:hint="eastAsia"/>
          <w:color w:val="000000"/>
          <w:kern w:val="2"/>
          <w:sz w:val="21"/>
          <w:szCs w:val="21"/>
          <w:lang w:eastAsia="zh-CN"/>
        </w:rPr>
        <w:t>对商品包装</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快递包装</w:t>
      </w:r>
      <w:r>
        <w:rPr>
          <w:rFonts w:ascii="宋体" w:eastAsia="宋体" w:hAnsi="宋体" w:hint="eastAsia"/>
          <w:color w:val="000000"/>
          <w:kern w:val="2"/>
          <w:sz w:val="21"/>
          <w:szCs w:val="21"/>
          <w:lang w:eastAsia="zh-CN"/>
        </w:rPr>
        <w:t>达成具体约定外</w:t>
      </w:r>
      <w:r>
        <w:rPr>
          <w:rFonts w:ascii="宋体" w:eastAsia="宋体" w:hAnsi="宋体" w:hint="eastAsia"/>
          <w:color w:val="000000"/>
          <w:kern w:val="2"/>
          <w:sz w:val="21"/>
          <w:szCs w:val="21"/>
          <w:lang w:eastAsia="zh-CN"/>
        </w:rPr>
        <w:t>，乙方提供产品及相关快递服务</w:t>
      </w:r>
      <w:r>
        <w:rPr>
          <w:rFonts w:ascii="宋体" w:eastAsia="宋体" w:hAnsi="宋体" w:hint="eastAsia"/>
          <w:color w:val="000000"/>
          <w:kern w:val="2"/>
          <w:sz w:val="21"/>
          <w:szCs w:val="21"/>
          <w:lang w:eastAsia="zh-CN"/>
        </w:rPr>
        <w:t>涉及到</w:t>
      </w:r>
      <w:r>
        <w:rPr>
          <w:rFonts w:ascii="宋体" w:eastAsia="宋体" w:hAnsi="宋体" w:hint="eastAsia"/>
          <w:color w:val="000000"/>
          <w:kern w:val="2"/>
          <w:sz w:val="21"/>
          <w:szCs w:val="21"/>
          <w:lang w:eastAsia="zh-CN"/>
        </w:rPr>
        <w:t>具体包装要求</w:t>
      </w:r>
      <w:r>
        <w:rPr>
          <w:rFonts w:ascii="宋体" w:eastAsia="宋体" w:hAnsi="宋体" w:hint="eastAsia"/>
          <w:color w:val="000000"/>
          <w:kern w:val="2"/>
          <w:sz w:val="21"/>
          <w:szCs w:val="21"/>
          <w:lang w:eastAsia="zh-CN"/>
        </w:rPr>
        <w:t>的，</w:t>
      </w:r>
      <w:r>
        <w:rPr>
          <w:rFonts w:ascii="宋体" w:eastAsia="宋体" w:hAnsi="宋体" w:hint="eastAsia"/>
          <w:color w:val="000000"/>
          <w:kern w:val="2"/>
          <w:sz w:val="21"/>
          <w:szCs w:val="21"/>
          <w:lang w:eastAsia="zh-CN"/>
        </w:rPr>
        <w:t>应</w:t>
      </w:r>
      <w:r>
        <w:rPr>
          <w:rFonts w:ascii="宋体" w:eastAsia="宋体" w:hAnsi="宋体" w:hint="eastAsia"/>
          <w:color w:val="000000"/>
          <w:kern w:val="2"/>
          <w:sz w:val="21"/>
          <w:szCs w:val="21"/>
          <w:lang w:eastAsia="zh-CN"/>
        </w:rPr>
        <w:t>不低于</w:t>
      </w:r>
      <w:r>
        <w:rPr>
          <w:rFonts w:ascii="宋体" w:eastAsia="宋体" w:hAnsi="宋体" w:hint="eastAsia"/>
          <w:color w:val="000000"/>
          <w:kern w:val="2"/>
          <w:sz w:val="21"/>
          <w:szCs w:val="21"/>
          <w:lang w:eastAsia="zh-CN"/>
        </w:rPr>
        <w:t>《商品包装政府采购需求标准（试行）</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快递包装政府采购需求标准（试行）》</w:t>
      </w:r>
      <w:r>
        <w:rPr>
          <w:rFonts w:ascii="宋体" w:eastAsia="宋体" w:hAnsi="宋体" w:hint="eastAsia"/>
          <w:color w:val="000000"/>
          <w:kern w:val="2"/>
          <w:sz w:val="21"/>
          <w:szCs w:val="21"/>
          <w:lang w:eastAsia="zh-CN"/>
        </w:rPr>
        <w:t>标准</w:t>
      </w:r>
      <w:r>
        <w:rPr>
          <w:rFonts w:ascii="宋体" w:eastAsia="宋体" w:hAnsi="宋体" w:hint="eastAsia"/>
          <w:color w:val="000000"/>
          <w:kern w:val="2"/>
          <w:sz w:val="21"/>
          <w:szCs w:val="21"/>
          <w:lang w:eastAsia="zh-CN"/>
        </w:rPr>
        <w:t>，并作为履约验收的内容，必要时甲方可以要求乙方在履约验收环节出具检测报告。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w:t>
      </w:r>
      <w:r>
        <w:rPr>
          <w:rFonts w:ascii="宋体" w:eastAsia="宋体" w:hAnsi="宋体" w:cs="宋体" w:hint="eastAsia"/>
          <w:color w:val="000000"/>
          <w:kern w:val="2"/>
          <w:sz w:val="21"/>
          <w:szCs w:val="21"/>
          <w:lang w:eastAsia="zh-CN"/>
        </w:rPr>
        <w:t>应</w:t>
      </w:r>
      <w:r>
        <w:rPr>
          <w:rFonts w:ascii="宋体" w:eastAsia="宋体" w:hAnsi="宋体" w:cs="宋体" w:hint="eastAsia"/>
          <w:color w:val="000000"/>
          <w:kern w:val="2"/>
          <w:sz w:val="21"/>
          <w:szCs w:val="21"/>
          <w:lang w:eastAsia="zh-CN"/>
        </w:rPr>
        <w:t>提前通知</w:t>
      </w:r>
      <w:r>
        <w:rPr>
          <w:rFonts w:ascii="宋体" w:eastAsia="宋体" w:hAnsi="宋体" w:cs="宋体" w:hint="eastAsia"/>
          <w:color w:val="000000"/>
          <w:kern w:val="2"/>
          <w:sz w:val="21"/>
          <w:szCs w:val="21"/>
          <w:lang w:eastAsia="zh-CN"/>
        </w:rPr>
        <w:t>甲方</w:t>
      </w:r>
      <w:r>
        <w:rPr>
          <w:rFonts w:ascii="宋体" w:eastAsia="宋体" w:hAnsi="宋体" w:cs="宋体" w:hint="eastAsia"/>
          <w:color w:val="000000"/>
          <w:kern w:val="2"/>
          <w:sz w:val="21"/>
          <w:szCs w:val="21"/>
          <w:lang w:eastAsia="zh-CN"/>
        </w:rPr>
        <w:t>，并提示货物运输装卸的注意事项</w:t>
      </w:r>
      <w:r>
        <w:rPr>
          <w:rFonts w:ascii="宋体" w:eastAsia="宋体" w:hAnsi="宋体" w:cs="宋体" w:hint="eastAsia"/>
          <w:color w:val="000000"/>
          <w:kern w:val="2"/>
          <w:sz w:val="21"/>
          <w:szCs w:val="21"/>
          <w:lang w:eastAsia="zh-CN"/>
        </w:rPr>
        <w:t>，甲方配合乙方做好货物的接收工作。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before="0" w:line="400" w:lineRule="exact"/>
        <w:jc w:val="left"/>
        <w:rPr>
          <w:rFonts w:ascii="宋体" w:eastAsia="宋体" w:hAnsi="宋体"/>
          <w:b/>
          <w:kern w:val="2"/>
          <w:lang w:eastAsia="zh-CN"/>
        </w:rPr>
      </w:pPr>
      <w:r>
        <w:rPr>
          <w:rFonts w:ascii="宋体" w:eastAsia="宋体" w:hAnsi="宋体" w:hint="eastAsia"/>
          <w:b/>
          <w:color w:val="000000"/>
          <w:kern w:val="2"/>
          <w:lang w:eastAsia="zh-CN"/>
        </w:rPr>
        <w:t>8</w:t>
      </w:r>
      <w:r>
        <w:rPr>
          <w:rFonts w:ascii="宋体" w:eastAsia="宋体" w:hAnsi="宋体" w:hint="eastAsia"/>
          <w:b/>
          <w:color w:val="000000"/>
          <w:kern w:val="2"/>
          <w:lang w:eastAsia="zh-CN"/>
        </w:rPr>
        <w:t xml:space="preserve">. </w:t>
      </w:r>
      <w:r>
        <w:rPr>
          <w:rFonts w:ascii="宋体" w:eastAsia="宋体" w:hAnsi="宋体" w:hint="eastAsia"/>
          <w:b/>
          <w:kern w:val="2"/>
          <w:lang w:eastAsia="zh-CN"/>
        </w:rPr>
        <w:t>质量标准和保证</w:t>
      </w:r>
    </w:p>
    <w:p>
      <w:pPr>
        <w:widowControl w:val="0"/>
        <w:adjustRightInd w:val="0"/>
        <w:snapToGrid w:val="0"/>
        <w:spacing w:before="0"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（1）本合同下</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的货物应符合</w:t>
      </w:r>
      <w:r>
        <w:rPr>
          <w:rFonts w:ascii="宋体" w:eastAsia="宋体" w:hAnsi="宋体" w:hint="eastAsia"/>
          <w:kern w:val="2"/>
          <w:sz w:val="21"/>
          <w:szCs w:val="21"/>
          <w:lang w:eastAsia="zh-CN"/>
        </w:rPr>
        <w:t>合同</w:t>
      </w:r>
      <w:r>
        <w:rPr>
          <w:rFonts w:ascii="宋体" w:eastAsia="宋体" w:hAnsi="宋体" w:cs="宋体" w:hint="eastAsia"/>
          <w:color w:val="000000"/>
          <w:kern w:val="2"/>
          <w:sz w:val="21"/>
          <w:szCs w:val="21"/>
          <w:lang w:eastAsia="zh-CN"/>
        </w:rPr>
        <w:t>约</w:t>
      </w:r>
      <w:r>
        <w:rPr>
          <w:rFonts w:ascii="宋体" w:eastAsia="宋体" w:hAnsi="宋体" w:cs="宋体" w:hint="eastAsia"/>
          <w:color w:val="000000"/>
          <w:kern w:val="2"/>
          <w:sz w:val="21"/>
          <w:szCs w:val="21"/>
          <w:lang w:eastAsia="zh-CN"/>
        </w:rPr>
        <w:t>定的</w:t>
      </w:r>
      <w:r>
        <w:rPr>
          <w:rFonts w:ascii="宋体" w:eastAsia="宋体" w:hAnsi="宋体" w:cs="宋体" w:hint="eastAsia"/>
          <w:kern w:val="2"/>
          <w:sz w:val="21"/>
          <w:szCs w:val="21"/>
          <w:lang w:eastAsia="zh-CN"/>
        </w:rPr>
        <w:t>品牌、规格型号、技术性能、配置、质量、数量等要求。</w:t>
      </w:r>
      <w:r>
        <w:rPr>
          <w:rFonts w:ascii="宋体" w:eastAsia="宋体" w:hAnsi="宋体"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hint="eastAsia"/>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（3）乙方所</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的货物应符合国家有关安全、环保、卫生</w:t>
      </w:r>
      <w:r>
        <w:rPr>
          <w:rFonts w:ascii="宋体" w:eastAsia="宋体" w:hAnsi="宋体" w:hint="eastAsia"/>
          <w:kern w:val="2"/>
          <w:sz w:val="21"/>
          <w:szCs w:val="21"/>
          <w:lang w:eastAsia="zh-CN"/>
        </w:rPr>
        <w:t>的</w:t>
      </w:r>
      <w:r>
        <w:rPr>
          <w:rFonts w:ascii="宋体" w:eastAsia="宋体" w:hAnsi="宋体" w:hint="eastAsia"/>
          <w:kern w:val="2"/>
          <w:sz w:val="21"/>
          <w:szCs w:val="21"/>
          <w:lang w:eastAsia="zh-CN"/>
        </w:rPr>
        <w:t>规定。</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（4）乙方应向甲方提交所</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货物的技术文件，包括相应的中文技术文件，如：产品目录、图纸、操作手册、使用说明、维护手册或服务指南</w:t>
      </w:r>
      <w:r>
        <w:rPr>
          <w:rFonts w:ascii="宋体" w:eastAsia="宋体" w:hAnsi="宋体" w:hint="eastAsia"/>
          <w:kern w:val="2"/>
          <w:sz w:val="21"/>
          <w:szCs w:val="21"/>
          <w:lang w:eastAsia="zh-CN"/>
        </w:rPr>
        <w:t>等</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上述</w:t>
      </w:r>
      <w:r>
        <w:rPr>
          <w:rFonts w:ascii="宋体" w:eastAsia="宋体" w:hAnsi="宋体" w:hint="eastAsia"/>
          <w:kern w:val="2"/>
          <w:sz w:val="21"/>
          <w:szCs w:val="21"/>
          <w:lang w:eastAsia="zh-CN"/>
        </w:rPr>
        <w:t>文件应包装好随货物一同发运。</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 保证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（1）乙方应保证</w:t>
      </w:r>
      <w:r>
        <w:rPr>
          <w:rFonts w:ascii="宋体" w:eastAsia="宋体" w:hAnsi="宋体" w:hint="eastAsia"/>
          <w:kern w:val="2"/>
          <w:sz w:val="21"/>
          <w:szCs w:val="21"/>
          <w:lang w:eastAsia="zh-CN"/>
        </w:rPr>
        <w:t>提供的货物</w:t>
      </w:r>
      <w:r>
        <w:rPr>
          <w:rFonts w:ascii="宋体" w:eastAsia="宋体" w:hAnsi="宋体" w:hint="eastAsia"/>
          <w:kern w:val="2"/>
          <w:sz w:val="21"/>
          <w:szCs w:val="21"/>
          <w:lang w:eastAsia="zh-CN"/>
        </w:rPr>
        <w:t>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w:t>
      </w:r>
      <w:r>
        <w:rPr>
          <w:rFonts w:ascii="宋体" w:eastAsia="宋体" w:hAnsi="宋体" w:cs="宋体" w:hint="eastAsia"/>
          <w:kern w:val="2"/>
          <w:sz w:val="21"/>
          <w:szCs w:val="21"/>
          <w:lang w:eastAsia="zh-CN"/>
        </w:rPr>
        <w:t>备合同约定</w:t>
      </w:r>
      <w:r>
        <w:rPr>
          <w:rFonts w:ascii="宋体" w:eastAsia="宋体" w:hAnsi="宋体" w:cs="宋体" w:hint="eastAsia"/>
          <w:kern w:val="2"/>
          <w:sz w:val="21"/>
          <w:szCs w:val="21"/>
          <w:lang w:eastAsia="zh-CN"/>
        </w:rPr>
        <w:t>的性能</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存在</w:t>
      </w:r>
      <w:r>
        <w:rPr>
          <w:rFonts w:ascii="宋体" w:eastAsia="宋体" w:hAnsi="宋体" w:hint="eastAsia"/>
          <w:kern w:val="2"/>
          <w:sz w:val="21"/>
          <w:szCs w:val="21"/>
          <w:lang w:eastAsia="zh-CN"/>
        </w:rPr>
        <w:t>质量保证期的，货物最终交付验收</w:t>
      </w:r>
      <w:r>
        <w:rPr>
          <w:rFonts w:ascii="宋体" w:eastAsia="宋体" w:hAnsi="宋体" w:hint="eastAsia"/>
          <w:kern w:val="2"/>
          <w:sz w:val="21"/>
          <w:szCs w:val="21"/>
          <w:lang w:eastAsia="zh-CN"/>
        </w:rPr>
        <w:t>合格</w:t>
      </w:r>
      <w:r>
        <w:rPr>
          <w:rFonts w:ascii="宋体" w:eastAsia="宋体" w:hAnsi="宋体" w:hint="eastAsia"/>
          <w:kern w:val="2"/>
          <w:sz w:val="21"/>
          <w:szCs w:val="21"/>
          <w:lang w:eastAsia="zh-CN"/>
        </w:rPr>
        <w:t>后</w:t>
      </w:r>
      <w:r>
        <w:rPr>
          <w:rFonts w:ascii="宋体" w:eastAsia="宋体" w:hAnsi="宋体" w:hint="eastAsia"/>
          <w:kern w:val="2"/>
          <w:sz w:val="21"/>
          <w:szCs w:val="21"/>
          <w:lang w:eastAsia="zh-CN"/>
        </w:rPr>
        <w:t>在</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规定或乙方</w:t>
      </w:r>
      <w:r>
        <w:rPr>
          <w:rFonts w:ascii="宋体" w:eastAsia="宋体" w:hAnsi="宋体" w:hint="eastAsia"/>
          <w:kern w:val="2"/>
          <w:sz w:val="21"/>
          <w:szCs w:val="21"/>
          <w:lang w:eastAsia="zh-CN"/>
        </w:rPr>
        <w:t>书面</w:t>
      </w:r>
      <w:r>
        <w:rPr>
          <w:rFonts w:ascii="宋体" w:eastAsia="宋体" w:hAnsi="宋体" w:hint="eastAsia"/>
          <w:kern w:val="2"/>
          <w:sz w:val="21"/>
          <w:szCs w:val="21"/>
          <w:lang w:eastAsia="zh-CN"/>
        </w:rPr>
        <w:t>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（3）乙方收到通知后</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应在</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hint="eastAsia"/>
          <w:color w:val="000000"/>
          <w:kern w:val="2"/>
          <w:sz w:val="21"/>
          <w:szCs w:val="21"/>
          <w:lang w:eastAsia="zh-CN"/>
        </w:rPr>
        <w:t>5</w:t>
      </w:r>
      <w:r>
        <w:rPr>
          <w:rFonts w:ascii="宋体" w:eastAsia="宋体" w:hAnsi="宋体" w:hint="eastAsia"/>
          <w:kern w:val="2"/>
          <w:sz w:val="21"/>
          <w:szCs w:val="21"/>
          <w:lang w:eastAsia="zh-CN"/>
        </w:rPr>
        <w:t>.1条规定以书面形式</w:t>
      </w:r>
      <w:r>
        <w:rPr>
          <w:rFonts w:ascii="宋体" w:eastAsia="宋体" w:hAnsi="宋体" w:hint="eastAsia"/>
          <w:color w:val="000000"/>
          <w:kern w:val="2"/>
          <w:sz w:val="21"/>
          <w:szCs w:val="21"/>
          <w:lang w:eastAsia="zh-CN"/>
        </w:rPr>
        <w:t>追究</w:t>
      </w:r>
      <w:r>
        <w:rPr>
          <w:rFonts w:ascii="宋体" w:eastAsia="宋体" w:hAnsi="宋体" w:hint="eastAsia"/>
          <w:kern w:val="2"/>
          <w:sz w:val="21"/>
          <w:szCs w:val="21"/>
          <w:lang w:eastAsia="zh-CN"/>
        </w:rPr>
        <w:t>乙方</w:t>
      </w:r>
      <w:r>
        <w:rPr>
          <w:rFonts w:ascii="宋体" w:eastAsia="宋体" w:hAnsi="宋体" w:hint="eastAsia"/>
          <w:color w:val="000000"/>
          <w:kern w:val="2"/>
          <w:sz w:val="21"/>
          <w:szCs w:val="21"/>
          <w:lang w:eastAsia="zh-CN"/>
        </w:rPr>
        <w:t>的违约责任</w:t>
      </w:r>
      <w:r>
        <w:rPr>
          <w:rFonts w:ascii="宋体" w:eastAsia="宋体" w:hAnsi="宋体" w:hint="eastAsia"/>
          <w:kern w:val="2"/>
          <w:sz w:val="21"/>
          <w:szCs w:val="21"/>
          <w:lang w:eastAsia="zh-CN"/>
        </w:rPr>
        <w:t>。</w:t>
      </w:r>
    </w:p>
    <w:p>
      <w:pPr>
        <w:widowControl w:val="0"/>
        <w:adjustRightInd w:val="0"/>
        <w:snapToGrid w:val="0"/>
        <w:spacing w:before="0"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（5）乙方在约定的时间内未能弥补缺陷，甲方可采取必要的补救措施，但其风险和费用将由乙方承担，甲方根据合同</w:t>
      </w:r>
      <w:r>
        <w:rPr>
          <w:rFonts w:ascii="宋体" w:eastAsia="宋体" w:hAnsi="宋体" w:hint="eastAsia"/>
          <w:kern w:val="2"/>
          <w:sz w:val="21"/>
          <w:szCs w:val="21"/>
          <w:lang w:eastAsia="zh-CN"/>
        </w:rPr>
        <w:t>约定</w:t>
      </w:r>
      <w:r>
        <w:rPr>
          <w:rFonts w:ascii="宋体" w:eastAsia="宋体" w:hAnsi="宋体" w:hint="eastAsia"/>
          <w:kern w:val="2"/>
          <w:sz w:val="21"/>
          <w:szCs w:val="21"/>
          <w:lang w:eastAsia="zh-CN"/>
        </w:rPr>
        <w:t>对乙方行使的其他权利不受影响。</w:t>
      </w:r>
    </w:p>
    <w:p>
      <w:pPr>
        <w:widowControl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color w:val="000000"/>
          <w:kern w:val="2"/>
          <w:lang w:eastAsia="zh-CN"/>
        </w:rPr>
        <w:t>9</w:t>
      </w:r>
      <w:r>
        <w:rPr>
          <w:rFonts w:ascii="宋体" w:eastAsia="宋体" w:hAnsi="宋体" w:hint="eastAsia"/>
          <w:b/>
          <w:bCs/>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kern w:val="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 xml:space="preserve">.2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.3 如甲方使用</w:t>
      </w:r>
      <w:r>
        <w:rPr>
          <w:rFonts w:ascii="宋体" w:eastAsia="宋体" w:hAnsi="宋体" w:hint="eastAsia"/>
          <w:color w:val="000000"/>
          <w:kern w:val="2"/>
          <w:sz w:val="21"/>
          <w:szCs w:val="21"/>
          <w:lang w:eastAsia="zh-CN"/>
        </w:rPr>
        <w:t>上述</w:t>
      </w:r>
      <w:r>
        <w:rPr>
          <w:rFonts w:ascii="宋体" w:eastAsia="宋体" w:hAnsi="宋体" w:hint="eastAsia"/>
          <w:color w:val="000000"/>
          <w:kern w:val="2"/>
          <w:sz w:val="21"/>
          <w:szCs w:val="21"/>
          <w:lang w:eastAsia="zh-CN"/>
        </w:rPr>
        <w:t>货物构成</w:t>
      </w:r>
      <w:r>
        <w:rPr>
          <w:rFonts w:ascii="宋体" w:eastAsia="宋体" w:hAnsi="宋体" w:hint="eastAsia"/>
          <w:color w:val="000000"/>
          <w:kern w:val="2"/>
          <w:sz w:val="21"/>
          <w:szCs w:val="21"/>
          <w:lang w:eastAsia="zh-CN"/>
        </w:rPr>
        <w:t>对第三人</w:t>
      </w:r>
      <w:r>
        <w:rPr>
          <w:rFonts w:ascii="宋体" w:eastAsia="宋体" w:hAnsi="宋体" w:hint="eastAsia"/>
          <w:color w:val="000000"/>
          <w:kern w:val="2"/>
          <w:sz w:val="21"/>
          <w:szCs w:val="21"/>
          <w:lang w:eastAsia="zh-CN"/>
        </w:rPr>
        <w:t>侵权的，则由乙方承担全部责任。</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1</w:t>
      </w:r>
      <w:r>
        <w:rPr>
          <w:rFonts w:ascii="宋体" w:eastAsia="宋体" w:hAnsi="宋体" w:hint="eastAsia"/>
          <w:b/>
          <w:bCs/>
          <w:color w:val="000000"/>
          <w:kern w:val="2"/>
          <w:lang w:eastAsia="zh-CN"/>
        </w:rPr>
        <w:t>0</w:t>
      </w:r>
      <w:r>
        <w:rPr>
          <w:rFonts w:ascii="宋体" w:eastAsia="宋体" w:hAnsi="宋体" w:hint="eastAsia"/>
          <w:b/>
          <w:bCs/>
          <w:color w:val="000000"/>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知识产权保护</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color w:val="000000"/>
          <w:kern w:val="2"/>
          <w:sz w:val="21"/>
          <w:szCs w:val="21"/>
          <w:lang w:eastAsia="zh-CN"/>
        </w:rPr>
        <w:t>1</w:t>
      </w:r>
      <w:r>
        <w:rPr>
          <w:rFonts w:ascii="宋体" w:eastAsia="宋体" w:hAnsi="宋体" w:hint="eastAsia"/>
          <w:color w:val="000000"/>
          <w:kern w:val="2"/>
          <w:sz w:val="21"/>
          <w:szCs w:val="21"/>
          <w:lang w:eastAsia="zh-CN"/>
        </w:rPr>
        <w:t>0</w:t>
      </w:r>
      <w:r>
        <w:rPr>
          <w:rFonts w:ascii="宋体" w:eastAsia="宋体" w:hAnsi="宋体" w:hint="eastAsia"/>
          <w:color w:val="000000"/>
          <w:kern w:val="2"/>
          <w:sz w:val="21"/>
          <w:szCs w:val="21"/>
          <w:lang w:eastAsia="zh-CN"/>
        </w:rPr>
        <w:t>.1 乙方对其所销售的货物应当享有知识产权或经权利人合法授权，保证没有侵犯任</w:t>
      </w:r>
      <w:r>
        <w:rPr>
          <w:rFonts w:ascii="宋体" w:eastAsia="宋体" w:hAnsi="宋体" w:hint="eastAsia"/>
          <w:kern w:val="2"/>
          <w:sz w:val="21"/>
          <w:szCs w:val="21"/>
          <w:lang w:eastAsia="zh-CN"/>
        </w:rPr>
        <w:t>何第三人的知识产权等权利。</w:t>
      </w:r>
      <w:bookmarkStart w:id="93"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93"/>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1</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保密义务</w:t>
      </w:r>
    </w:p>
    <w:p>
      <w:pPr>
        <w:widowControl w:val="0"/>
        <w:autoSpaceDE w:val="0"/>
        <w:autoSpaceDN w:val="0"/>
        <w:adjustRightInd w:val="0"/>
        <w:snapToGrid w:val="0"/>
        <w:spacing w:before="0"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 xml:space="preserve">11.1 </w:t>
      </w:r>
      <w:r>
        <w:rPr>
          <w:rFonts w:ascii="宋体" w:eastAsia="宋体" w:hAnsi="宋体" w:cs="宋体" w:hint="eastAsia"/>
          <w:kern w:val="2"/>
          <w:sz w:val="21"/>
          <w:szCs w:val="15"/>
          <w:lang w:eastAsia="zh-CN"/>
        </w:rPr>
        <w:t>甲、乙双方</w:t>
      </w:r>
      <w:r>
        <w:rPr>
          <w:rFonts w:ascii="宋体" w:eastAsia="宋体" w:hAnsi="宋体" w:cs="宋体" w:hint="eastAsia"/>
          <w:kern w:val="2"/>
          <w:sz w:val="21"/>
          <w:szCs w:val="15"/>
          <w:lang w:eastAsia="zh-CN"/>
        </w:rPr>
        <w:t>对</w:t>
      </w:r>
      <w:r>
        <w:rPr>
          <w:rFonts w:ascii="宋体" w:eastAsia="宋体" w:hAnsi="宋体" w:cs="宋体" w:hint="eastAsia"/>
          <w:kern w:val="2"/>
          <w:sz w:val="21"/>
          <w:szCs w:val="15"/>
          <w:lang w:eastAsia="zh-CN"/>
        </w:rPr>
        <w:t>采购和合同履行过程中所获悉的</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商业秘密或者其他应当保密的信息，均有保密义务</w:t>
      </w:r>
      <w:r>
        <w:rPr>
          <w:rFonts w:ascii="宋体" w:eastAsia="宋体" w:hAnsi="宋体" w:cs="宋体" w:hint="eastAsia"/>
          <w:kern w:val="2"/>
          <w:sz w:val="21"/>
          <w:szCs w:val="15"/>
          <w:lang w:eastAsia="zh-CN"/>
        </w:rPr>
        <w:t>且不受合同有效期所限，直至该信息成为公开信息</w:t>
      </w:r>
      <w:r>
        <w:rPr>
          <w:rFonts w:ascii="宋体" w:eastAsia="宋体" w:hAnsi="宋体" w:cs="宋体" w:hint="eastAsia"/>
          <w:kern w:val="2"/>
          <w:sz w:val="21"/>
          <w:szCs w:val="15"/>
          <w:lang w:eastAsia="zh-CN"/>
        </w:rPr>
        <w:t>。泄露、不正当地使用</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w:t>
      </w:r>
      <w:r>
        <w:rPr>
          <w:rFonts w:ascii="宋体" w:eastAsia="宋体" w:hAnsi="宋体" w:cs="宋体" w:hint="eastAsia"/>
          <w:kern w:val="2"/>
          <w:sz w:val="21"/>
          <w:szCs w:val="15"/>
          <w:lang w:eastAsia="zh-CN"/>
        </w:rPr>
        <w:t>其他应当保密的</w:t>
      </w:r>
      <w:r>
        <w:rPr>
          <w:rFonts w:ascii="宋体" w:eastAsia="宋体" w:hAnsi="宋体" w:cs="宋体" w:hint="eastAsia"/>
          <w:kern w:val="2"/>
          <w:sz w:val="21"/>
          <w:szCs w:val="15"/>
          <w:lang w:eastAsia="zh-CN"/>
        </w:rPr>
        <w:t>信息，应当承担</w:t>
      </w:r>
      <w:r>
        <w:rPr>
          <w:rFonts w:ascii="宋体" w:eastAsia="宋体" w:hAnsi="宋体" w:cs="宋体" w:hint="eastAsia"/>
          <w:kern w:val="2"/>
          <w:sz w:val="21"/>
          <w:szCs w:val="15"/>
          <w:lang w:eastAsia="zh-CN"/>
        </w:rPr>
        <w:t>相应</w:t>
      </w:r>
      <w:r>
        <w:rPr>
          <w:rFonts w:ascii="宋体" w:eastAsia="宋体" w:hAnsi="宋体" w:cs="宋体" w:hint="eastAsia"/>
          <w:kern w:val="2"/>
          <w:sz w:val="21"/>
          <w:szCs w:val="15"/>
          <w:lang w:eastAsia="zh-CN"/>
        </w:rPr>
        <w:t>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2</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合同价款支付</w:t>
      </w:r>
    </w:p>
    <w:p>
      <w:pPr>
        <w:widowControl w:val="0"/>
        <w:autoSpaceDE/>
        <w:autoSpaceDN/>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 xml:space="preserve">.1 </w:t>
      </w:r>
      <w:r>
        <w:rPr>
          <w:rFonts w:ascii="宋体" w:eastAsia="宋体" w:hAnsi="宋体" w:hint="eastAsia"/>
          <w:kern w:val="2"/>
          <w:sz w:val="21"/>
          <w:szCs w:val="21"/>
          <w:lang w:eastAsia="zh-CN"/>
        </w:rPr>
        <w:t>合同价款支付</w:t>
      </w:r>
      <w:r>
        <w:rPr>
          <w:rFonts w:ascii="宋体" w:eastAsia="宋体" w:hAnsi="宋体" w:hint="eastAsia"/>
          <w:kern w:val="2"/>
          <w:sz w:val="21"/>
          <w:szCs w:val="21"/>
          <w:lang w:eastAsia="zh-CN"/>
        </w:rPr>
        <w:t>按照国库集中支付</w:t>
      </w:r>
      <w:r>
        <w:rPr>
          <w:rFonts w:ascii="宋体" w:eastAsia="宋体" w:hAnsi="宋体" w:hint="eastAsia"/>
          <w:kern w:val="2"/>
          <w:sz w:val="21"/>
          <w:szCs w:val="21"/>
          <w:lang w:eastAsia="zh-CN"/>
        </w:rPr>
        <w:t>制度及财政管理相关</w:t>
      </w:r>
      <w:r>
        <w:rPr>
          <w:rFonts w:ascii="宋体" w:eastAsia="宋体" w:hAnsi="宋体" w:hint="eastAsia"/>
          <w:kern w:val="2"/>
          <w:sz w:val="21"/>
          <w:szCs w:val="21"/>
          <w:lang w:eastAsia="zh-CN"/>
        </w:rPr>
        <w:t>规定执行。</w:t>
      </w:r>
    </w:p>
    <w:p>
      <w:pPr>
        <w:keepNext/>
        <w:keepLines/>
        <w:widowControl w:val="0"/>
        <w:spacing w:line="400" w:lineRule="exact"/>
        <w:ind w:firstLine="420" w:firstLineChars="200"/>
        <w:jc w:val="both"/>
        <w:outlineLvl w:val="9"/>
        <w:rPr>
          <w:rFonts w:ascii="Arial" w:eastAsia="宋体" w:hAnsi="Arial" w:hint="eastAsia"/>
          <w:b/>
          <w:bCs/>
          <w:kern w:val="2"/>
          <w:szCs w:val="32"/>
          <w:lang w:eastAsia="zh-CN"/>
        </w:rPr>
      </w:pPr>
      <w:r>
        <w:rPr>
          <w:rFonts w:ascii="宋体" w:eastAsia="宋体" w:hAnsi="宋体" w:hint="eastAsia"/>
          <w:kern w:val="2"/>
          <w:sz w:val="21"/>
          <w:szCs w:val="21"/>
          <w:lang w:eastAsia="zh-CN"/>
        </w:rPr>
        <w:t>12.2 对于满足合同约定支付条件的，甲方</w:t>
      </w:r>
      <w:r>
        <w:rPr>
          <w:rFonts w:ascii="宋体" w:eastAsia="宋体" w:hAnsi="宋体" w:hint="eastAsia"/>
          <w:kern w:val="2"/>
          <w:sz w:val="21"/>
          <w:szCs w:val="21"/>
          <w:lang w:eastAsia="zh-CN"/>
        </w:rPr>
        <w:t>原则上应当自收到发票后10个工作日内</w:t>
      </w:r>
      <w:r>
        <w:rPr>
          <w:rFonts w:ascii="宋体" w:eastAsia="宋体" w:hAnsi="宋体" w:hint="eastAsia"/>
          <w:kern w:val="2"/>
          <w:sz w:val="21"/>
          <w:szCs w:val="21"/>
          <w:lang w:eastAsia="zh-CN"/>
        </w:rPr>
        <w:t>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】中约定。</w:t>
      </w:r>
    </w:p>
    <w:p>
      <w:pPr>
        <w:widowControl w:val="0"/>
        <w:spacing w:after="0" w:line="400" w:lineRule="exact"/>
        <w:jc w:val="both"/>
        <w:outlineLvl w:val="9"/>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 xml:space="preserve">.1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.2 如果乙方</w:t>
      </w:r>
      <w:r>
        <w:rPr>
          <w:rFonts w:ascii="宋体" w:eastAsia="宋体" w:hAnsi="宋体" w:hint="eastAsia"/>
          <w:kern w:val="2"/>
          <w:sz w:val="21"/>
          <w:szCs w:val="21"/>
          <w:lang w:eastAsia="zh-CN"/>
        </w:rPr>
        <w:t>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w:t>
      </w:r>
      <w:r>
        <w:rPr>
          <w:rFonts w:ascii="宋体" w:eastAsia="宋体" w:hAnsi="宋体" w:cs="宋体" w:hint="eastAsia"/>
          <w:kern w:val="2"/>
          <w:sz w:val="21"/>
          <w:szCs w:val="15"/>
          <w:lang w:eastAsia="zh-CN"/>
        </w:rPr>
        <w:t>情形的</w:t>
      </w:r>
      <w:r>
        <w:rPr>
          <w:rFonts w:ascii="宋体" w:eastAsia="宋体" w:hAnsi="宋体" w:hint="eastAsia"/>
          <w:kern w:val="2"/>
          <w:sz w:val="21"/>
          <w:szCs w:val="21"/>
          <w:lang w:eastAsia="zh-CN"/>
        </w:rPr>
        <w:t>，履约保证金不予退还；如果乙方未能按合同约定全面履行义务，甲方有权从履约保证金中取得补偿或赔偿，</w:t>
      </w:r>
      <w:r>
        <w:rPr>
          <w:rFonts w:ascii="宋体" w:eastAsia="宋体" w:hAnsi="宋体" w:hint="eastAsia"/>
          <w:kern w:val="2"/>
          <w:sz w:val="21"/>
          <w:szCs w:val="21"/>
          <w:lang w:eastAsia="zh-CN"/>
        </w:rPr>
        <w:t>且</w:t>
      </w:r>
      <w:r>
        <w:rPr>
          <w:rFonts w:ascii="宋体" w:eastAsia="宋体" w:hAnsi="宋体" w:hint="eastAsia"/>
          <w:kern w:val="2"/>
          <w:sz w:val="21"/>
          <w:szCs w:val="21"/>
          <w:lang w:eastAsia="zh-CN"/>
        </w:rPr>
        <w:t>不影响甲方要求乙方承担合同约定的超过履约保证金的违约责任的权利。</w:t>
      </w:r>
    </w:p>
    <w:p>
      <w:pPr>
        <w:widowControl w:val="0"/>
        <w:spacing w:line="400" w:lineRule="exact"/>
        <w:ind w:firstLine="420"/>
        <w:jc w:val="both"/>
        <w:rPr>
          <w:rFonts w:eastAsia="宋体"/>
          <w:kern w:val="2"/>
          <w:sz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.3 甲方在项目通过验收后按照</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规定的时间内将履约保证金退还乙方；逾期退还的，乙方可要求甲方支付违约金，违约金按照</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规定支付。</w:t>
      </w:r>
    </w:p>
    <w:p>
      <w:pPr>
        <w:widowControl w:val="0"/>
        <w:autoSpaceDE w:val="0"/>
        <w:autoSpaceDN w:val="0"/>
        <w:adjustRightInd w:val="0"/>
        <w:snapToGrid w:val="0"/>
        <w:spacing w:before="0" w:line="400" w:lineRule="exact"/>
        <w:jc w:val="left"/>
        <w:rPr>
          <w:rFonts w:ascii="宋体" w:eastAsia="宋体" w:hAnsi="宋体"/>
          <w:b/>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4</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eastAsia="宋体" w:hint="eastAsia"/>
          <w:b/>
          <w:kern w:val="2"/>
          <w:lang w:eastAsia="zh-CN"/>
        </w:rPr>
        <w:t>售后</w:t>
      </w:r>
      <w:r>
        <w:rPr>
          <w:rFonts w:ascii="宋体" w:eastAsia="宋体" w:hAnsi="宋体" w:hint="eastAsia"/>
          <w:b/>
          <w:kern w:val="2"/>
          <w:lang w:eastAsia="zh-CN"/>
        </w:rPr>
        <w:t>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hint="eastAsia"/>
          <w:kern w:val="2"/>
          <w:sz w:val="21"/>
          <w:szCs w:val="21"/>
          <w:lang w:eastAsia="zh-CN"/>
        </w:rPr>
        <w:t>约定</w:t>
      </w:r>
      <w:r>
        <w:rPr>
          <w:rFonts w:ascii="宋体" w:eastAsia="宋体" w:hAnsi="宋体" w:hint="eastAsia"/>
          <w:kern w:val="2"/>
          <w:sz w:val="21"/>
          <w:szCs w:val="21"/>
          <w:lang w:eastAsia="zh-CN"/>
        </w:rPr>
        <w:t>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（4）在制造商</w:t>
      </w:r>
      <w:r>
        <w:rPr>
          <w:rFonts w:ascii="宋体" w:eastAsia="宋体" w:hAnsi="宋体" w:hint="eastAsia"/>
          <w:kern w:val="2"/>
          <w:sz w:val="21"/>
          <w:szCs w:val="21"/>
          <w:lang w:eastAsia="zh-CN"/>
        </w:rPr>
        <w:t>所在地</w:t>
      </w:r>
      <w:r>
        <w:rPr>
          <w:rFonts w:ascii="宋体" w:eastAsia="宋体" w:hAnsi="宋体" w:hint="eastAsia"/>
          <w:kern w:val="2"/>
          <w:sz w:val="21"/>
          <w:szCs w:val="21"/>
          <w:lang w:eastAsia="zh-CN"/>
        </w:rPr>
        <w:t>或</w:t>
      </w:r>
      <w:r>
        <w:rPr>
          <w:rFonts w:ascii="宋体" w:eastAsia="宋体" w:hAnsi="宋体" w:hint="eastAsia"/>
          <w:kern w:val="2"/>
          <w:sz w:val="21"/>
          <w:szCs w:val="21"/>
          <w:lang w:eastAsia="zh-CN"/>
        </w:rPr>
        <w:t>指定</w:t>
      </w:r>
      <w:r>
        <w:rPr>
          <w:rFonts w:ascii="宋体" w:eastAsia="宋体" w:hAnsi="宋体" w:hint="eastAsia"/>
          <w:kern w:val="2"/>
          <w:sz w:val="21"/>
          <w:szCs w:val="21"/>
          <w:lang w:eastAsia="zh-CN"/>
        </w:rPr>
        <w:t>现场就货物的安装、启动、运营、维护</w:t>
      </w:r>
      <w:r>
        <w:rPr>
          <w:rFonts w:ascii="宋体" w:eastAsia="宋体" w:hAnsi="宋体" w:hint="eastAsia"/>
          <w:kern w:val="2"/>
          <w:sz w:val="21"/>
          <w:szCs w:val="21"/>
          <w:lang w:eastAsia="zh-CN"/>
        </w:rPr>
        <w:t>、废弃处置等</w:t>
      </w:r>
      <w:r>
        <w:rPr>
          <w:rFonts w:ascii="宋体" w:eastAsia="宋体" w:hAnsi="宋体" w:hint="eastAsia"/>
          <w:kern w:val="2"/>
          <w:sz w:val="21"/>
          <w:szCs w:val="21"/>
          <w:lang w:eastAsia="zh-CN"/>
        </w:rPr>
        <w:t>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.2 乙方提供的</w:t>
      </w:r>
      <w:r>
        <w:rPr>
          <w:rFonts w:ascii="宋体" w:eastAsia="宋体" w:hAnsi="宋体" w:hint="eastAsia"/>
          <w:kern w:val="2"/>
          <w:sz w:val="21"/>
          <w:szCs w:val="21"/>
          <w:lang w:eastAsia="zh-CN"/>
        </w:rPr>
        <w:t>售后</w:t>
      </w:r>
      <w:r>
        <w:rPr>
          <w:rFonts w:ascii="宋体" w:eastAsia="宋体" w:hAnsi="宋体" w:hint="eastAsia"/>
          <w:kern w:val="2"/>
          <w:sz w:val="21"/>
          <w:szCs w:val="21"/>
          <w:lang w:eastAsia="zh-CN"/>
        </w:rPr>
        <w:t>服务的费用</w:t>
      </w:r>
      <w:r>
        <w:rPr>
          <w:rFonts w:ascii="宋体" w:eastAsia="宋体" w:hAnsi="宋体" w:hint="eastAsia"/>
          <w:kern w:val="2"/>
          <w:sz w:val="21"/>
          <w:szCs w:val="21"/>
          <w:lang w:eastAsia="zh-CN"/>
        </w:rPr>
        <w:t>已</w:t>
      </w:r>
      <w:r>
        <w:rPr>
          <w:rFonts w:ascii="宋体" w:eastAsia="宋体" w:hAnsi="宋体" w:hint="eastAsia"/>
          <w:kern w:val="2"/>
          <w:sz w:val="21"/>
          <w:szCs w:val="21"/>
          <w:lang w:eastAsia="zh-CN"/>
        </w:rPr>
        <w:t>包含在合同价款中，甲方不再另行支付。</w:t>
      </w:r>
    </w:p>
    <w:p>
      <w:pPr>
        <w:widowControl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5</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违约责任</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.1质量瑕疵的</w:t>
      </w:r>
      <w:r>
        <w:rPr>
          <w:rFonts w:ascii="宋体" w:eastAsia="宋体" w:hAnsi="宋体" w:hint="eastAsia"/>
          <w:bCs/>
          <w:kern w:val="2"/>
          <w:sz w:val="21"/>
          <w:szCs w:val="21"/>
          <w:lang w:eastAsia="zh-CN"/>
        </w:rPr>
        <w:t>违约责任</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的产品不符合</w:t>
      </w:r>
      <w:r>
        <w:rPr>
          <w:rFonts w:ascii="宋体" w:eastAsia="宋体" w:hAnsi="宋体" w:hint="eastAsia"/>
          <w:kern w:val="2"/>
          <w:sz w:val="21"/>
          <w:szCs w:val="21"/>
          <w:lang w:eastAsia="zh-CN"/>
        </w:rPr>
        <w:t>合同约定的</w:t>
      </w:r>
      <w:r>
        <w:rPr>
          <w:rFonts w:ascii="宋体" w:eastAsia="宋体" w:hAnsi="宋体" w:hint="eastAsia"/>
          <w:kern w:val="2"/>
          <w:sz w:val="21"/>
          <w:szCs w:val="21"/>
          <w:lang w:eastAsia="zh-CN"/>
        </w:rPr>
        <w:t>质量标准或存在产品质量缺陷，</w:t>
      </w:r>
      <w:r>
        <w:rPr>
          <w:rFonts w:ascii="宋体" w:eastAsia="宋体" w:hAnsi="宋体" w:hint="eastAsia"/>
          <w:kern w:val="2"/>
          <w:sz w:val="21"/>
          <w:szCs w:val="21"/>
          <w:lang w:eastAsia="zh-CN"/>
        </w:rPr>
        <w:t>甲方有权要求乙方根据</w:t>
      </w:r>
      <w:r>
        <w:rPr>
          <w:rFonts w:ascii="宋体" w:eastAsia="宋体" w:hAnsi="宋体" w:hint="eastAsia"/>
          <w:b/>
          <w:kern w:val="2"/>
          <w:sz w:val="21"/>
          <w:szCs w:val="21"/>
          <w:lang w:eastAsia="zh-CN"/>
        </w:rPr>
        <w:t>【政府采购合同专用条款】</w:t>
      </w:r>
      <w:r>
        <w:rPr>
          <w:rFonts w:ascii="宋体" w:eastAsia="宋体" w:hAnsi="宋体" w:hint="eastAsia"/>
          <w:bCs/>
          <w:kern w:val="2"/>
          <w:sz w:val="21"/>
          <w:szCs w:val="21"/>
          <w:lang w:eastAsia="zh-CN"/>
        </w:rPr>
        <w:t>要求</w:t>
      </w:r>
      <w:r>
        <w:rPr>
          <w:rFonts w:ascii="宋体" w:eastAsia="宋体" w:hAnsi="宋体" w:hint="eastAsia"/>
          <w:kern w:val="2"/>
          <w:sz w:val="21"/>
          <w:szCs w:val="21"/>
          <w:lang w:eastAsia="zh-CN"/>
        </w:rPr>
        <w:t>及时修理、重作、更换，并承担由此给甲</w:t>
      </w:r>
      <w:r>
        <w:rPr>
          <w:rFonts w:ascii="宋体" w:eastAsia="宋体" w:hAnsi="宋体" w:hint="eastAsia"/>
          <w:kern w:val="2"/>
          <w:sz w:val="21"/>
          <w:szCs w:val="21"/>
          <w:lang w:eastAsia="zh-CN"/>
        </w:rPr>
        <w:t>方</w:t>
      </w:r>
      <w:r>
        <w:rPr>
          <w:rFonts w:ascii="宋体" w:eastAsia="宋体" w:hAnsi="宋体" w:hint="eastAsia"/>
          <w:kern w:val="2"/>
          <w:sz w:val="21"/>
          <w:szCs w:val="21"/>
          <w:lang w:eastAsia="zh-CN"/>
        </w:rPr>
        <w:t>造成的损失</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bCs/>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.2 迟延交货的违约责任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（1）乙方应按照本合同规定的时间、地点交货和提供</w:t>
      </w:r>
      <w:r>
        <w:rPr>
          <w:rFonts w:ascii="宋体" w:eastAsia="宋体" w:hAnsi="宋体" w:hint="eastAsia"/>
          <w:kern w:val="2"/>
          <w:sz w:val="21"/>
          <w:szCs w:val="21"/>
          <w:lang w:eastAsia="zh-CN"/>
        </w:rPr>
        <w:t>相关</w:t>
      </w:r>
      <w:r>
        <w:rPr>
          <w:rFonts w:ascii="宋体" w:eastAsia="宋体" w:hAnsi="宋体" w:hint="eastAsia"/>
          <w:kern w:val="2"/>
          <w:sz w:val="21"/>
          <w:szCs w:val="21"/>
          <w:lang w:eastAsia="zh-CN"/>
        </w:rPr>
        <w:t>服务。在履行合同过程中，如果乙方遇到可能</w:t>
      </w:r>
      <w:r>
        <w:rPr>
          <w:rFonts w:ascii="宋体" w:eastAsia="宋体" w:hAnsi="宋体" w:hint="eastAsia"/>
          <w:kern w:val="2"/>
          <w:sz w:val="21"/>
          <w:szCs w:val="21"/>
          <w:lang w:eastAsia="zh-CN"/>
        </w:rPr>
        <w:t>影响</w:t>
      </w:r>
      <w:r>
        <w:rPr>
          <w:rFonts w:ascii="宋体" w:eastAsia="宋体" w:hAnsi="宋体" w:hint="eastAsia"/>
          <w:kern w:val="2"/>
          <w:sz w:val="21"/>
          <w:szCs w:val="21"/>
          <w:lang w:eastAsia="zh-CN"/>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hint="eastAsia"/>
          <w:kern w:val="2"/>
          <w:sz w:val="21"/>
          <w:szCs w:val="21"/>
          <w:lang w:eastAsia="zh-CN"/>
        </w:rPr>
        <w:t>长</w:t>
      </w:r>
      <w:r>
        <w:rPr>
          <w:rFonts w:ascii="宋体" w:eastAsia="宋体" w:hAnsi="宋体" w:hint="eastAsia"/>
          <w:kern w:val="2"/>
          <w:sz w:val="21"/>
          <w:szCs w:val="21"/>
          <w:lang w:eastAsia="zh-CN"/>
        </w:rPr>
        <w:t>交货时间或延期提供服务。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（2）如果乙方没有按照合同规定的时间交货和提供</w:t>
      </w:r>
      <w:r>
        <w:rPr>
          <w:rFonts w:ascii="宋体" w:eastAsia="宋体" w:hAnsi="宋体" w:hint="eastAsia"/>
          <w:kern w:val="2"/>
          <w:sz w:val="21"/>
          <w:szCs w:val="21"/>
          <w:lang w:eastAsia="zh-CN"/>
        </w:rPr>
        <w:t>相关</w:t>
      </w:r>
      <w:r>
        <w:rPr>
          <w:rFonts w:ascii="宋体" w:eastAsia="宋体" w:hAnsi="宋体" w:hint="eastAsia"/>
          <w:kern w:val="2"/>
          <w:sz w:val="21"/>
          <w:szCs w:val="21"/>
          <w:lang w:eastAsia="zh-CN"/>
        </w:rPr>
        <w:t>服务，甲方有权从货款中扣除误期赔偿费而不影响合同项下的其他补救方法，赔偿费按</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规定执行。如果涉及公共利益，且赔偿金额无法弥补公共利益损失，</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可要求继续履行或者</w:t>
      </w:r>
      <w:r>
        <w:rPr>
          <w:rFonts w:ascii="宋体" w:eastAsia="宋体" w:hAnsi="宋体" w:hint="eastAsia"/>
          <w:kern w:val="2"/>
          <w:sz w:val="21"/>
          <w:szCs w:val="21"/>
          <w:lang w:eastAsia="zh-CN"/>
        </w:rPr>
        <w:t>采取其他补救措施</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.3 迟延支付的违约责任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甲方存在迟延支付乙方合同款项的，应当承担</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.4其他违约责任根据项目实际需要按</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规定执行。</w:t>
      </w:r>
    </w:p>
    <w:p>
      <w:pPr>
        <w:widowControl w:val="0"/>
        <w:numPr>
          <w:ilvl w:val="0"/>
          <w:numId w:val="9"/>
        </w:numPr>
        <w:autoSpaceDE w:val="0"/>
        <w:autoSpaceDN w:val="0"/>
        <w:adjustRightInd w:val="0"/>
        <w:snapToGrid w:val="0"/>
        <w:spacing w:before="0" w:line="400" w:lineRule="exact"/>
        <w:jc w:val="left"/>
        <w:rPr>
          <w:rFonts w:ascii="宋体" w:eastAsia="宋体" w:hAnsi="宋体"/>
          <w:b/>
          <w:kern w:val="2"/>
          <w:lang w:eastAsia="zh-CN"/>
        </w:rPr>
      </w:pPr>
      <w:r>
        <w:rPr>
          <w:rFonts w:ascii="宋体" w:eastAsia="宋体" w:hAnsi="宋体" w:hint="eastAsia"/>
          <w:b/>
          <w:kern w:val="2"/>
          <w:lang w:eastAsia="zh-CN"/>
        </w:rPr>
        <w:t>合同变更</w:t>
      </w:r>
      <w:r>
        <w:rPr>
          <w:rFonts w:ascii="宋体" w:eastAsia="宋体" w:hAnsi="宋体" w:hint="eastAsia"/>
          <w:b/>
          <w:kern w:val="2"/>
          <w:lang w:eastAsia="zh-CN"/>
        </w:rPr>
        <w:t>、中止与终止</w:t>
      </w:r>
    </w:p>
    <w:p>
      <w:pPr>
        <w:widowControl w:val="0"/>
        <w:autoSpaceDE/>
        <w:autoSpaceDN/>
        <w:adjustRightInd w:val="0"/>
        <w:snapToGrid w:val="0"/>
        <w:spacing w:before="0" w:line="400" w:lineRule="exact"/>
        <w:ind w:firstLine="0" w:firstLineChars="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.1合同的</w:t>
      </w:r>
      <w:r>
        <w:rPr>
          <w:rFonts w:ascii="宋体" w:eastAsia="宋体" w:hAnsi="宋体" w:hint="eastAsia"/>
          <w:kern w:val="2"/>
          <w:sz w:val="21"/>
          <w:szCs w:val="21"/>
          <w:lang w:eastAsia="zh-CN"/>
        </w:rPr>
        <w:t>变更</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政府采购合同履行中，</w:t>
      </w:r>
      <w:r>
        <w:rPr>
          <w:rFonts w:ascii="宋体" w:eastAsia="宋体" w:hAnsi="宋体" w:hint="eastAsia"/>
          <w:kern w:val="2"/>
          <w:sz w:val="21"/>
          <w:szCs w:val="21"/>
          <w:lang w:eastAsia="zh-CN"/>
        </w:rPr>
        <w:t>在不改变合同其他条款的前提下，甲方可以在合同价款10%的范围内追加与合同标的相同的货物，并就此与乙方协商</w:t>
      </w:r>
      <w:r>
        <w:rPr>
          <w:rFonts w:ascii="宋体" w:eastAsia="宋体" w:hAnsi="宋体" w:hint="eastAsia"/>
          <w:kern w:val="2"/>
          <w:sz w:val="21"/>
          <w:szCs w:val="21"/>
          <w:lang w:eastAsia="zh-CN"/>
        </w:rPr>
        <w:t>一致后</w:t>
      </w:r>
      <w:r>
        <w:rPr>
          <w:rFonts w:ascii="宋体" w:eastAsia="宋体" w:hAnsi="宋体" w:hint="eastAsia"/>
          <w:kern w:val="2"/>
          <w:sz w:val="21"/>
          <w:szCs w:val="21"/>
          <w:lang w:eastAsia="zh-CN"/>
        </w:rPr>
        <w:t>签订补充协议。</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合同的中止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（1）合同履行过程中因供应商就采购文件、采购过程或结果提起投诉的，甲方认为有必要的，</w:t>
      </w:r>
      <w:r>
        <w:rPr>
          <w:rFonts w:ascii="宋体" w:eastAsia="宋体" w:hAnsi="宋体" w:hint="eastAsia"/>
          <w:kern w:val="2"/>
          <w:sz w:val="21"/>
          <w:szCs w:val="21"/>
          <w:lang w:eastAsia="zh-CN"/>
        </w:rPr>
        <w:t>可以</w:t>
      </w:r>
      <w:r>
        <w:rPr>
          <w:rFonts w:ascii="宋体" w:eastAsia="宋体" w:hAnsi="宋体" w:hint="eastAsia"/>
          <w:kern w:val="2"/>
          <w:sz w:val="21"/>
          <w:szCs w:val="21"/>
          <w:lang w:eastAsia="zh-CN"/>
        </w:rPr>
        <w:t>中止合同的履行。</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合同履行过程中，</w:t>
      </w:r>
      <w:r>
        <w:rPr>
          <w:rFonts w:ascii="宋体" w:eastAsia="宋体" w:hAnsi="宋体" w:hint="eastAsia"/>
          <w:kern w:val="2"/>
          <w:sz w:val="21"/>
          <w:szCs w:val="21"/>
          <w:lang w:eastAsia="zh-CN"/>
        </w:rPr>
        <w:t>如果乙方出现以下情形之一的：1．经营状况严重恶化；2．转移财产、抽逃资金，以逃避债务；3．丧失商业信誉；4．有丧失或者可能丧失履约能力的其他情形</w:t>
      </w:r>
      <w:r>
        <w:rPr>
          <w:rFonts w:ascii="宋体" w:eastAsia="宋体" w:hAnsi="宋体" w:hint="eastAsia"/>
          <w:kern w:val="2"/>
          <w:sz w:val="21"/>
          <w:szCs w:val="21"/>
          <w:lang w:eastAsia="zh-CN"/>
        </w:rPr>
        <w:t>，乙方有义务及时告知甲方</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以书面形式通知乙方中止合同</w:t>
      </w:r>
      <w:r>
        <w:rPr>
          <w:rFonts w:ascii="宋体" w:eastAsia="宋体" w:hAnsi="宋体" w:hint="eastAsia"/>
          <w:kern w:val="2"/>
          <w:sz w:val="21"/>
          <w:szCs w:val="21"/>
          <w:lang w:eastAsia="zh-CN"/>
        </w:rPr>
        <w:t>并要求乙方在合理期限内消除相关情形或者提供适当担保。</w:t>
      </w:r>
      <w:r>
        <w:rPr>
          <w:rFonts w:ascii="宋体" w:eastAsia="宋体" w:hAnsi="宋体" w:hint="eastAsia"/>
          <w:kern w:val="2"/>
          <w:sz w:val="21"/>
          <w:szCs w:val="21"/>
          <w:lang w:eastAsia="zh-CN"/>
        </w:rPr>
        <w:t>乙方提供适当担保的，</w:t>
      </w:r>
      <w:r>
        <w:rPr>
          <w:rFonts w:ascii="宋体" w:eastAsia="宋体" w:hAnsi="宋体" w:hint="eastAsia"/>
          <w:kern w:val="2"/>
          <w:sz w:val="21"/>
          <w:szCs w:val="21"/>
          <w:lang w:eastAsia="zh-CN"/>
        </w:rPr>
        <w:t>合同继续</w:t>
      </w:r>
      <w:r>
        <w:rPr>
          <w:rFonts w:ascii="宋体" w:eastAsia="宋体" w:hAnsi="宋体" w:hint="eastAsia"/>
          <w:kern w:val="2"/>
          <w:sz w:val="21"/>
          <w:szCs w:val="21"/>
          <w:lang w:eastAsia="zh-CN"/>
        </w:rPr>
        <w:t>履行</w:t>
      </w:r>
      <w:r>
        <w:rPr>
          <w:rFonts w:ascii="宋体" w:eastAsia="宋体" w:hAnsi="宋体" w:hint="eastAsia"/>
          <w:kern w:val="2"/>
          <w:sz w:val="21"/>
          <w:szCs w:val="21"/>
          <w:lang w:eastAsia="zh-CN"/>
        </w:rPr>
        <w:t>；乙</w:t>
      </w:r>
      <w:r>
        <w:rPr>
          <w:rFonts w:ascii="宋体" w:eastAsia="宋体" w:hAnsi="宋体" w:hint="eastAsia"/>
          <w:kern w:val="2"/>
          <w:sz w:val="21"/>
          <w:szCs w:val="21"/>
          <w:lang w:eastAsia="zh-CN"/>
        </w:rPr>
        <w:t>方在合理期限内未恢复履约能力且未提供适当担保的，视为拒绝</w:t>
      </w:r>
      <w:r>
        <w:rPr>
          <w:rFonts w:ascii="宋体" w:eastAsia="宋体" w:hAnsi="宋体" w:hint="eastAsia"/>
          <w:kern w:val="2"/>
          <w:sz w:val="21"/>
          <w:szCs w:val="21"/>
          <w:lang w:eastAsia="zh-CN"/>
        </w:rPr>
        <w:t>继续</w:t>
      </w:r>
      <w:r>
        <w:rPr>
          <w:rFonts w:ascii="宋体" w:eastAsia="宋体" w:hAnsi="宋体" w:hint="eastAsia"/>
          <w:kern w:val="2"/>
          <w:sz w:val="21"/>
          <w:szCs w:val="21"/>
          <w:lang w:eastAsia="zh-CN"/>
        </w:rPr>
        <w:t>履约，甲方</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解除合同并要求乙方承担</w:t>
      </w:r>
      <w:r>
        <w:rPr>
          <w:rFonts w:ascii="宋体" w:eastAsia="宋体" w:hAnsi="宋体" w:hint="eastAsia"/>
          <w:kern w:val="2"/>
          <w:sz w:val="21"/>
          <w:szCs w:val="21"/>
          <w:lang w:eastAsia="zh-CN"/>
        </w:rPr>
        <w:t>由此给甲方造成的损失</w:t>
      </w:r>
      <w:r>
        <w:rPr>
          <w:rFonts w:ascii="宋体" w:eastAsia="宋体" w:hAnsi="宋体" w:hint="eastAsia"/>
          <w:kern w:val="2"/>
          <w:sz w:val="21"/>
          <w:szCs w:val="21"/>
          <w:lang w:eastAsia="zh-CN"/>
        </w:rPr>
        <w:t>。</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合同的终止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（2）乙方未</w:t>
      </w:r>
      <w:r>
        <w:rPr>
          <w:rFonts w:ascii="宋体" w:eastAsia="宋体" w:hAnsi="宋体" w:hint="eastAsia"/>
          <w:kern w:val="2"/>
          <w:sz w:val="21"/>
          <w:szCs w:val="21"/>
          <w:lang w:eastAsia="zh-CN"/>
        </w:rPr>
        <w:t>按</w:t>
      </w:r>
      <w:r>
        <w:rPr>
          <w:rFonts w:ascii="宋体" w:eastAsia="宋体" w:hAnsi="宋体" w:hint="eastAsia"/>
          <w:kern w:val="2"/>
          <w:sz w:val="21"/>
          <w:szCs w:val="21"/>
          <w:lang w:eastAsia="zh-CN"/>
        </w:rPr>
        <w:t>合同约定履行，构成根本性违约的，甲方有权终止合同</w:t>
      </w:r>
      <w:r>
        <w:rPr>
          <w:rFonts w:ascii="宋体" w:eastAsia="宋体" w:hAnsi="宋体" w:hint="eastAsia"/>
          <w:kern w:val="2"/>
          <w:sz w:val="21"/>
          <w:szCs w:val="21"/>
          <w:lang w:eastAsia="zh-CN"/>
        </w:rPr>
        <w:t>，</w:t>
      </w:r>
      <w:r>
        <w:rPr>
          <w:rFonts w:ascii="宋体" w:eastAsia="宋体" w:hAnsi="宋体" w:cs="宋体" w:hint="eastAsia"/>
          <w:kern w:val="2"/>
          <w:sz w:val="21"/>
          <w:szCs w:val="21"/>
          <w:lang w:eastAsia="zh-CN"/>
        </w:rPr>
        <w:t>并追究乙方的违约责</w:t>
      </w:r>
      <w:r>
        <w:rPr>
          <w:rFonts w:ascii="宋体" w:eastAsia="宋体" w:hAnsi="宋体" w:cs="宋体" w:hint="eastAsia"/>
          <w:kern w:val="2"/>
          <w:sz w:val="21"/>
          <w:szCs w:val="21"/>
          <w:lang w:eastAsia="zh-CN"/>
        </w:rPr>
        <w:t>任</w:t>
      </w:r>
      <w:r>
        <w:rPr>
          <w:rFonts w:ascii="宋体" w:eastAsia="宋体" w:hAnsi="宋体"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hint="eastAsia"/>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w:t>
      </w:r>
      <w:r>
        <w:rPr>
          <w:rFonts w:ascii="宋体" w:eastAsia="宋体" w:hAnsi="宋体" w:cs="宋体" w:hint="eastAsia"/>
          <w:kern w:val="2"/>
          <w:sz w:val="21"/>
          <w:szCs w:val="21"/>
          <w:lang w:eastAsia="zh-CN"/>
        </w:rPr>
        <w:t>应当变更、</w:t>
      </w:r>
      <w:r>
        <w:rPr>
          <w:rFonts w:ascii="宋体" w:eastAsia="宋体" w:hAnsi="宋体" w:cs="宋体" w:hint="eastAsia"/>
          <w:kern w:val="2"/>
          <w:sz w:val="21"/>
          <w:szCs w:val="21"/>
          <w:lang w:eastAsia="zh-CN"/>
        </w:rPr>
        <w:t>中止或者终止合同。有过错的一方应当承担赔偿责任，双方都有过错的，各自承担相应的责任。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7</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.1 乙方不得</w:t>
      </w:r>
      <w:r>
        <w:rPr>
          <w:rFonts w:ascii="宋体" w:eastAsia="宋体" w:hAnsi="宋体" w:hint="eastAsia"/>
          <w:kern w:val="2"/>
          <w:sz w:val="21"/>
          <w:szCs w:val="21"/>
          <w:lang w:eastAsia="zh-CN"/>
        </w:rPr>
        <w:t>将合同转包给其他供应商。涉及合同分包的，乙方</w:t>
      </w:r>
      <w:r>
        <w:rPr>
          <w:rFonts w:ascii="宋体" w:eastAsia="宋体" w:hAnsi="宋体" w:hint="eastAsia"/>
          <w:kern w:val="2"/>
          <w:sz w:val="21"/>
          <w:szCs w:val="21"/>
          <w:lang w:eastAsia="zh-CN"/>
        </w:rPr>
        <w:t>应</w:t>
      </w:r>
      <w:r>
        <w:rPr>
          <w:rFonts w:ascii="宋体" w:eastAsia="宋体" w:hAnsi="宋体" w:hint="eastAsia"/>
          <w:kern w:val="2"/>
          <w:sz w:val="21"/>
          <w:szCs w:val="21"/>
          <w:lang w:eastAsia="zh-CN"/>
        </w:rPr>
        <w:t>根据采购文件和投标（响应）文件规定进行</w:t>
      </w:r>
      <w:r>
        <w:rPr>
          <w:rFonts w:ascii="宋体" w:eastAsia="宋体" w:hAnsi="宋体" w:hint="eastAsia"/>
          <w:kern w:val="2"/>
          <w:sz w:val="21"/>
          <w:szCs w:val="21"/>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.2 乙方执行政府采购政策向中小企业依法分包的</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乙方应当按采购文件</w:t>
      </w:r>
      <w:r>
        <w:rPr>
          <w:rFonts w:ascii="宋体" w:eastAsia="宋体" w:hAnsi="宋体" w:hint="eastAsia"/>
          <w:kern w:val="2"/>
          <w:sz w:val="21"/>
          <w:szCs w:val="21"/>
          <w:lang w:eastAsia="zh-CN"/>
        </w:rPr>
        <w:t>和</w:t>
      </w:r>
      <w:r>
        <w:rPr>
          <w:rFonts w:ascii="宋体" w:eastAsia="宋体" w:hAnsi="宋体" w:hint="eastAsia"/>
          <w:kern w:val="2"/>
          <w:sz w:val="21"/>
          <w:szCs w:val="21"/>
          <w:lang w:eastAsia="zh-CN"/>
        </w:rPr>
        <w:t>投标（响应）文件签订分包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协议属于本合同组成部分。</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8</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不可抗力</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.3 遇有不可抗力的一方，应及时将事件情况以书面形式</w:t>
      </w:r>
      <w:r>
        <w:rPr>
          <w:rFonts w:ascii="宋体" w:eastAsia="宋体" w:hAnsi="宋体" w:hint="eastAsia"/>
          <w:kern w:val="2"/>
          <w:sz w:val="21"/>
          <w:szCs w:val="21"/>
          <w:lang w:eastAsia="zh-CN"/>
        </w:rPr>
        <w:t>告</w:t>
      </w:r>
      <w:r>
        <w:rPr>
          <w:rFonts w:ascii="宋体" w:eastAsia="宋体" w:hAnsi="宋体" w:hint="eastAsia"/>
          <w:kern w:val="2"/>
          <w:sz w:val="21"/>
          <w:szCs w:val="21"/>
          <w:lang w:eastAsia="zh-CN"/>
        </w:rPr>
        <w:t>知另一方，并在事件发生后及时向另一方提交合同不能履行或部分不能履行或需要延期履行</w:t>
      </w:r>
      <w:r>
        <w:rPr>
          <w:rFonts w:ascii="宋体" w:eastAsia="宋体" w:hAnsi="宋体" w:hint="eastAsia"/>
          <w:kern w:val="2"/>
          <w:sz w:val="21"/>
          <w:szCs w:val="21"/>
          <w:lang w:eastAsia="zh-CN"/>
        </w:rPr>
        <w:t>的详细</w:t>
      </w:r>
      <w:r>
        <w:rPr>
          <w:rFonts w:ascii="宋体" w:eastAsia="宋体" w:hAnsi="宋体" w:hint="eastAsia"/>
          <w:kern w:val="2"/>
          <w:sz w:val="21"/>
          <w:szCs w:val="21"/>
          <w:lang w:eastAsia="zh-CN"/>
        </w:rPr>
        <w:t>报告</w:t>
      </w:r>
      <w:r>
        <w:rPr>
          <w:rFonts w:ascii="宋体" w:eastAsia="宋体" w:hAnsi="宋体" w:hint="eastAsia"/>
          <w:kern w:val="2"/>
          <w:sz w:val="21"/>
          <w:szCs w:val="21"/>
          <w:lang w:eastAsia="zh-CN"/>
        </w:rPr>
        <w:t>，以</w:t>
      </w:r>
      <w:r>
        <w:rPr>
          <w:rFonts w:ascii="宋体" w:eastAsia="宋体" w:hAnsi="宋体" w:hint="eastAsia"/>
          <w:kern w:val="2"/>
          <w:sz w:val="21"/>
          <w:szCs w:val="21"/>
          <w:lang w:eastAsia="zh-CN"/>
        </w:rPr>
        <w:t>及证明不可抗力发生及其持续时间的证据</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hint="eastAsia"/>
          <w:b/>
          <w:bCs/>
          <w:kern w:val="2"/>
          <w:lang w:eastAsia="zh-CN"/>
        </w:rPr>
      </w:pPr>
      <w:r>
        <w:rPr>
          <w:rFonts w:ascii="宋体" w:eastAsia="宋体" w:hAnsi="宋体" w:hint="eastAsia"/>
          <w:b/>
          <w:bCs/>
          <w:kern w:val="2"/>
          <w:lang w:eastAsia="zh-CN"/>
        </w:rPr>
        <w:t>19</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解决争议的方法</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before="0" w:line="400" w:lineRule="exact"/>
        <w:jc w:val="left"/>
        <w:rPr>
          <w:rFonts w:ascii="宋体" w:eastAsia="宋体" w:hAnsi="宋体"/>
          <w:kern w:val="2"/>
          <w:lang w:eastAsia="zh-CN"/>
        </w:rPr>
      </w:pPr>
      <w:r>
        <w:rPr>
          <w:rFonts w:ascii="宋体" w:eastAsia="宋体" w:hAnsi="宋体" w:hint="eastAsia"/>
          <w:b/>
          <w:kern w:val="2"/>
          <w:lang w:eastAsia="zh-CN"/>
        </w:rPr>
        <w:t>20</w:t>
      </w:r>
      <w:r>
        <w:rPr>
          <w:rFonts w:ascii="宋体" w:eastAsia="宋体" w:hAnsi="宋体" w:hint="eastAsia"/>
          <w:b/>
          <w:kern w:val="2"/>
          <w:lang w:eastAsia="zh-CN"/>
        </w:rPr>
        <w:t>.</w:t>
      </w:r>
      <w:r>
        <w:rPr>
          <w:rFonts w:ascii="宋体" w:eastAsia="宋体" w:hAnsi="宋体" w:hint="eastAsia"/>
          <w:b/>
          <w:kern w:val="2"/>
          <w:lang w:eastAsia="zh-CN"/>
        </w:rPr>
        <w:t xml:space="preserve"> </w:t>
      </w:r>
      <w:r>
        <w:rPr>
          <w:rFonts w:ascii="宋体" w:eastAsia="宋体" w:hAnsi="宋体" w:hint="eastAsia"/>
          <w:b/>
          <w:kern w:val="2"/>
          <w:lang w:eastAsia="zh-CN"/>
        </w:rPr>
        <w:t>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20.1 </w:t>
      </w:r>
      <w:r>
        <w:rPr>
          <w:rFonts w:ascii="宋体" w:eastAsia="宋体" w:hAnsi="宋体" w:cs="宋体" w:hint="eastAsia"/>
          <w:kern w:val="2"/>
          <w:sz w:val="21"/>
          <w:lang w:val="en-GB" w:eastAsia="zh-CN"/>
        </w:rPr>
        <w:t>本合同应当按照规定执行政府采购政策。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 xml:space="preserve"> 本合同依法执行政府采购政策的方式和内容，属于合同履约验收的范围。</w:t>
      </w:r>
      <w:r>
        <w:rPr>
          <w:rFonts w:ascii="宋体" w:eastAsia="宋体" w:hAnsi="宋体" w:cs="宋体" w:hint="eastAsia"/>
          <w:kern w:val="2"/>
          <w:sz w:val="21"/>
          <w:lang w:eastAsia="zh-CN"/>
        </w:rPr>
        <w:t>甲乙双方</w:t>
      </w:r>
      <w:r>
        <w:rPr>
          <w:rFonts w:ascii="宋体" w:eastAsia="宋体" w:hAnsi="宋体" w:cs="宋体" w:hint="eastAsia"/>
          <w:kern w:val="2"/>
          <w:sz w:val="21"/>
          <w:lang w:val="en-GB" w:eastAsia="zh-CN"/>
        </w:rPr>
        <w:t>未按规定要求执行政府采购政策造成损失的</w:t>
      </w:r>
      <w:r>
        <w:rPr>
          <w:rFonts w:ascii="宋体" w:eastAsia="宋体" w:hAnsi="宋体" w:hint="eastAsia"/>
          <w:kern w:val="2"/>
          <w:sz w:val="21"/>
          <w:szCs w:val="21"/>
          <w:lang w:eastAsia="zh-CN"/>
        </w:rPr>
        <w:t>，有过错的一方应当承担赔偿责任，双方都有过错的，各自承担相应的责任。</w:t>
      </w:r>
    </w:p>
    <w:p>
      <w:pPr>
        <w:widowControl w:val="0"/>
        <w:spacing w:after="0"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ascii="宋体" w:eastAsia="宋体" w:hAnsi="宋体" w:hint="eastAsia"/>
          <w:b/>
          <w:kern w:val="2"/>
          <w:lang w:eastAsia="zh-CN"/>
        </w:rPr>
      </w:pPr>
      <w:r>
        <w:rPr>
          <w:rFonts w:ascii="宋体" w:eastAsia="宋体" w:hAnsi="宋体" w:hint="eastAsia"/>
          <w:b/>
          <w:kern w:val="2"/>
          <w:lang w:eastAsia="zh-CN"/>
        </w:rPr>
        <w:t>2</w:t>
      </w:r>
      <w:r>
        <w:rPr>
          <w:rFonts w:ascii="宋体" w:eastAsia="宋体" w:hAnsi="宋体" w:hint="eastAsia"/>
          <w:b/>
          <w:kern w:val="2"/>
          <w:lang w:eastAsia="zh-CN"/>
        </w:rPr>
        <w:t>1</w:t>
      </w:r>
      <w:r>
        <w:rPr>
          <w:rFonts w:ascii="宋体" w:eastAsia="宋体" w:hAnsi="宋体" w:hint="eastAsia"/>
          <w:b/>
          <w:kern w:val="2"/>
          <w:lang w:eastAsia="zh-CN"/>
        </w:rPr>
        <w:t>.</w:t>
      </w:r>
      <w:r>
        <w:rPr>
          <w:rFonts w:ascii="宋体" w:eastAsia="宋体" w:hAnsi="宋体" w:hint="eastAsia"/>
          <w:b/>
          <w:kern w:val="2"/>
          <w:lang w:eastAsia="zh-CN"/>
        </w:rPr>
        <w:t xml:space="preserve"> </w:t>
      </w:r>
      <w:r>
        <w:rPr>
          <w:rFonts w:ascii="宋体" w:eastAsia="宋体" w:hAnsi="宋体" w:hint="eastAsia"/>
          <w:b/>
          <w:kern w:val="2"/>
          <w:lang w:eastAsia="zh-CN"/>
        </w:rPr>
        <w:t>法律适用</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eastAsia="宋体" w:hAnsi="宋体"/>
          <w:b/>
          <w:kern w:val="2"/>
          <w:lang w:eastAsia="zh-CN"/>
        </w:rPr>
      </w:pPr>
      <w:r>
        <w:rPr>
          <w:rFonts w:ascii="宋体" w:eastAsia="宋体" w:hAnsi="宋体" w:hint="eastAsia"/>
          <w:b/>
          <w:kern w:val="2"/>
          <w:lang w:eastAsia="zh-CN"/>
        </w:rPr>
        <w:t xml:space="preserve">22. </w:t>
      </w:r>
      <w:r>
        <w:rPr>
          <w:rFonts w:ascii="宋体" w:eastAsia="宋体" w:hAnsi="宋体" w:hint="eastAsia"/>
          <w:b/>
          <w:kern w:val="2"/>
          <w:lang w:eastAsia="zh-CN"/>
        </w:rPr>
        <w:t>通知</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ind w:firstLine="0" w:firstLineChars="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通知以送达之日或通知书中规定的生效之日起生效，两者中以较迟之日为准。</w:t>
      </w:r>
    </w:p>
    <w:p>
      <w:pPr>
        <w:widowControl w:val="0"/>
        <w:numPr>
          <w:ilvl w:val="0"/>
          <w:numId w:val="10"/>
        </w:numPr>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合同未尽事项</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w:t>
      </w:r>
      <w:r>
        <w:rPr>
          <w:rFonts w:ascii="宋体" w:eastAsia="宋体" w:hAnsi="宋体" w:hint="eastAsia"/>
          <w:bCs/>
          <w:kern w:val="2"/>
          <w:sz w:val="21"/>
          <w:szCs w:val="21"/>
          <w:lang w:eastAsia="zh-CN"/>
        </w:rPr>
        <w:t>3</w:t>
      </w:r>
      <w:r>
        <w:rPr>
          <w:rFonts w:ascii="宋体" w:eastAsia="宋体" w:hAnsi="宋体" w:hint="eastAsia"/>
          <w:bCs/>
          <w:kern w:val="2"/>
          <w:sz w:val="21"/>
          <w:szCs w:val="21"/>
          <w:lang w:eastAsia="zh-CN"/>
        </w:rPr>
        <w:t>.1合同未尽事项见</w:t>
      </w:r>
      <w:r>
        <w:rPr>
          <w:rFonts w:ascii="宋体" w:eastAsia="宋体" w:hAnsi="宋体" w:hint="eastAsia"/>
          <w:b/>
          <w:kern w:val="2"/>
          <w:sz w:val="21"/>
          <w:szCs w:val="21"/>
          <w:lang w:eastAsia="zh-CN"/>
        </w:rPr>
        <w:t>【政府采购合同专用条款】</w:t>
      </w:r>
      <w:r>
        <w:rPr>
          <w:rFonts w:ascii="宋体" w:eastAsia="宋体" w:hAnsi="宋体" w:hint="eastAsia"/>
          <w:bCs/>
          <w:kern w:val="2"/>
          <w:sz w:val="21"/>
          <w:szCs w:val="21"/>
          <w:lang w:eastAsia="zh-CN"/>
        </w:rPr>
        <w:t>。</w:t>
      </w:r>
    </w:p>
    <w:p>
      <w:pPr>
        <w:widowControl w:val="0"/>
        <w:adjustRightInd w:val="0"/>
        <w:snapToGrid w:val="0"/>
        <w:spacing w:line="400" w:lineRule="exact"/>
        <w:ind w:firstLine="0" w:firstLineChars="0"/>
        <w:jc w:val="left"/>
        <w:rPr>
          <w:rFonts w:ascii="黑体" w:eastAsia="黑体" w:hAnsi="华文中宋"/>
          <w:kern w:val="2"/>
          <w:sz w:val="28"/>
          <w:szCs w:val="28"/>
          <w:lang w:eastAsia="zh-CN"/>
        </w:rPr>
      </w:pPr>
      <w:r>
        <w:rPr>
          <w:rFonts w:ascii="宋体" w:eastAsia="宋体" w:hAnsi="宋体" w:hint="eastAsia"/>
          <w:bCs/>
          <w:kern w:val="2"/>
          <w:sz w:val="21"/>
          <w:szCs w:val="21"/>
          <w:lang w:eastAsia="zh-CN"/>
        </w:rPr>
        <w:t xml:space="preserve">    23.2 合同附件与合同正文具有同等的法律效力。</w:t>
      </w:r>
      <w:bookmarkStart w:id="94"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政府采购合同专用条款</w:t>
      </w:r>
      <w:bookmarkEnd w:id="94"/>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609"/>
        <w:gridCol w:w="1744"/>
        <w:gridCol w:w="5176"/>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第1.2（</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第1.2（</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eastAsia="宋体"/>
                <w:kern w:val="2"/>
                <w:sz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包装</w:t>
            </w:r>
            <w:r>
              <w:rPr>
                <w:rFonts w:ascii="宋体" w:eastAsia="宋体" w:hAnsi="宋体" w:hint="eastAsia"/>
                <w:kern w:val="2"/>
                <w:sz w:val="21"/>
                <w:szCs w:val="21"/>
                <w:lang w:eastAsia="zh-CN"/>
              </w:rPr>
              <w:t>特殊要求</w:t>
            </w:r>
          </w:p>
        </w:tc>
        <w:tc>
          <w:tcPr>
            <w:tcW w:w="5170" w:type="dxa"/>
            <w:vAlign w:val="center"/>
          </w:tcPr>
          <w:p>
            <w:pPr>
              <w:widowControl w:val="0"/>
              <w:jc w:val="both"/>
              <w:rPr>
                <w:rFonts w:eastAsia="宋体"/>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指定现场</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运输特殊要求</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保险要求</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ind w:firstLine="0" w:firstLineChars="0"/>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合同价款支付</w:t>
            </w:r>
            <w:r>
              <w:rPr>
                <w:rFonts w:ascii="宋体" w:eastAsia="宋体" w:hAnsi="宋体" w:hint="eastAsia"/>
                <w:kern w:val="2"/>
                <w:sz w:val="21"/>
                <w:szCs w:val="21"/>
                <w:lang w:eastAsia="zh-CN"/>
              </w:rPr>
              <w:t>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13.2</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13.3</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履约保证金退还时间及</w:t>
            </w:r>
            <w:r>
              <w:rPr>
                <w:rFonts w:ascii="宋体" w:eastAsia="宋体" w:hAnsi="宋体" w:hint="eastAsia"/>
                <w:kern w:val="2"/>
                <w:sz w:val="21"/>
                <w:szCs w:val="21"/>
                <w:lang w:eastAsia="zh-CN"/>
              </w:rPr>
              <w:t>逾期退还的</w:t>
            </w:r>
            <w:r>
              <w:rPr>
                <w:rFonts w:ascii="宋体" w:eastAsia="宋体" w:hAnsi="宋体" w:hint="eastAsia"/>
                <w:kern w:val="2"/>
                <w:sz w:val="21"/>
                <w:szCs w:val="21"/>
                <w:lang w:eastAsia="zh-CN"/>
              </w:rPr>
              <w:t>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19</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ind w:firstLine="0" w:firstLineChars="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第2</w:t>
            </w:r>
            <w:r>
              <w:rPr>
                <w:rFonts w:ascii="宋体" w:eastAsia="宋体" w:hAnsi="宋体" w:hint="eastAsia"/>
                <w:kern w:val="2"/>
                <w:sz w:val="21"/>
                <w:szCs w:val="21"/>
                <w:lang w:eastAsia="zh-CN"/>
              </w:rPr>
              <w:t>3.1</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bl>
    <w:p>
      <w:pPr>
        <w:widowControl w:val="0"/>
        <w:jc w:val="both"/>
        <w:rPr>
          <w:rFonts w:eastAsia="宋体"/>
          <w:kern w:val="2"/>
          <w:sz w:val="21"/>
          <w:lang w:eastAsia="zh-CN"/>
        </w:rPr>
      </w:pPr>
    </w:p>
    <w:p>
      <w:pPr>
        <w:widowControl w:val="0"/>
        <w:jc w:val="both"/>
        <w:rPr>
          <w:rFonts w:eastAsia="宋体"/>
          <w:kern w:val="2"/>
          <w:sz w:val="21"/>
          <w:lang w:eastAsia="zh-CN"/>
        </w:rPr>
      </w:pPr>
    </w:p>
    <w:p>
      <w:pPr>
        <w:widowControl/>
        <w:jc w:val="left"/>
        <w:rPr>
          <w:rFonts w:ascii="宋体" w:eastAsia="宋体" w:hAnsi="宋体"/>
          <w:kern w:val="2"/>
          <w:sz w:val="21"/>
          <w:szCs w:val="21"/>
          <w:lang w:eastAsia="zh-CN"/>
        </w:rPr>
      </w:pPr>
      <w:r>
        <w:rPr>
          <w:rFonts w:ascii="宋体" w:eastAsia="宋体" w:hAnsi="宋体"/>
          <w:kern w:val="2"/>
          <w:sz w:val="21"/>
          <w:szCs w:val="21"/>
          <w:lang w:eastAsia="zh-CN"/>
        </w:rPr>
        <w:br w:type="page"/>
      </w:r>
    </w:p>
    <w:p>
      <w:pPr>
        <w:widowControl/>
        <w:jc w:val="left"/>
        <w:rPr>
          <w:rFonts w:ascii="宋体" w:eastAsia="宋体" w:hAnsi="宋体"/>
          <w:kern w:val="2"/>
          <w:sz w:val="21"/>
          <w:szCs w:val="21"/>
          <w:lang w:eastAsia="zh-CN"/>
        </w:rPr>
      </w:pPr>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第二册  通用条款（公开招标）</w:t>
      </w: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bookmarkStart w:id="95" w:name="_Hlk72399513"/>
      <w:r>
        <w:rPr>
          <w:rFonts w:ascii="宋体" w:eastAsia="宋体" w:hAnsi="宋体" w:hint="eastAsia"/>
          <w:b/>
          <w:bCs/>
          <w:sz w:val="28"/>
          <w:szCs w:val="28"/>
          <w:lang w:eastAsia="zh-CN"/>
        </w:rPr>
        <w:t>总则</w:t>
      </w:r>
    </w:p>
    <w:bookmarkEnd w:id="95"/>
    <w:p>
      <w:pPr>
        <w:widowControl w:val="0"/>
        <w:jc w:val="both"/>
        <w:rPr>
          <w:rFonts w:ascii="黑体" w:eastAsia="黑体" w:hAnsi="宋体"/>
          <w:kern w:val="2"/>
          <w:lang w:eastAsia="zh-CN"/>
        </w:rPr>
      </w:pPr>
      <w:r>
        <w:rPr>
          <w:rFonts w:ascii="黑体" w:eastAsia="黑体" w:hAnsi="宋体" w:hint="eastAsia"/>
          <w:kern w:val="2"/>
          <w:lang w:eastAsia="zh-CN"/>
        </w:rPr>
        <w:t>1. 通用条款说明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96" w:name="_Hlk72399729"/>
      <w:r>
        <w:rPr>
          <w:rFonts w:ascii="宋体" w:eastAsia="宋体" w:hAnsi="宋体" w:hint="eastAsia"/>
          <w:kern w:val="2"/>
          <w:sz w:val="21"/>
          <w:szCs w:val="21"/>
          <w:lang w:eastAsia="zh-CN"/>
        </w:rPr>
        <w:t>如有需要，政府集中采购机构可以对通用条款的内容进行补充。</w:t>
      </w:r>
      <w:bookmarkEnd w:id="96"/>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jc w:val="both"/>
        <w:rPr>
          <w:rFonts w:ascii="黑体" w:eastAsia="黑体" w:hAnsi="宋体"/>
          <w:kern w:val="2"/>
          <w:lang w:eastAsia="zh-CN"/>
        </w:rPr>
      </w:pPr>
      <w:r>
        <w:rPr>
          <w:rFonts w:ascii="黑体" w:eastAsia="黑体" w:hAnsi="宋体" w:hint="eastAsia"/>
          <w:kern w:val="2"/>
          <w:lang w:eastAsia="zh-CN"/>
        </w:rPr>
        <w:t>2</w:t>
      </w:r>
      <w:r>
        <w:rPr>
          <w:rFonts w:ascii="黑体" w:eastAsia="黑体" w:hAnsi="宋体"/>
          <w:kern w:val="2"/>
          <w:lang w:eastAsia="zh-CN"/>
        </w:rPr>
        <w:t>．</w:t>
      </w:r>
      <w:r>
        <w:rPr>
          <w:rFonts w:ascii="黑体" w:eastAsia="黑体" w:hAnsi="宋体" w:hint="eastAsia"/>
          <w:kern w:val="2"/>
          <w:lang w:eastAsia="zh-CN"/>
        </w:rPr>
        <w:t>招标说明</w:t>
      </w:r>
    </w:p>
    <w:p>
      <w:pPr>
        <w:widowControl w:val="0"/>
        <w:ind w:firstLine="420" w:firstLineChars="200"/>
        <w:jc w:val="both"/>
        <w:rPr>
          <w:rFonts w:ascii="宋体" w:eastAsia="宋体" w:hAnsi="宋体" w:hint="eastAsia"/>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jc w:val="both"/>
        <w:rPr>
          <w:rFonts w:ascii="黑体" w:eastAsia="黑体" w:hAnsi="宋体"/>
          <w:kern w:val="2"/>
          <w:lang w:eastAsia="zh-CN"/>
        </w:rPr>
      </w:pPr>
      <w:r>
        <w:rPr>
          <w:rFonts w:ascii="黑体" w:eastAsia="黑体" w:hAnsi="宋体" w:hint="eastAsia"/>
          <w:kern w:val="2"/>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招标文件中下列术语应解释为：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3.4“评审委员会”是</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《深圳经济特区政府采购条例》、《深圳经济特区政府采购条例实施细则》等有关规定组建的专门负责本次招标其评审工作的临时性机构；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w:t>
      </w:r>
      <w:r>
        <w:rPr>
          <w:rFonts w:ascii="宋体" w:eastAsia="宋体" w:hAnsi="宋体" w:hint="eastAsia"/>
          <w:b/>
          <w:bCs/>
          <w:color w:val="FF0000"/>
          <w:kern w:val="2"/>
          <w:sz w:val="21"/>
          <w:szCs w:val="21"/>
          <w:lang w:eastAsia="zh-CN"/>
        </w:rPr>
        <w:t>大鹏分公司</w:t>
      </w:r>
      <w:r>
        <w:rPr>
          <w:rFonts w:ascii="宋体" w:eastAsia="宋体" w:hAnsi="宋体" w:hint="eastAsia"/>
          <w:b/>
          <w:bCs/>
          <w:color w:val="FF0000"/>
          <w:kern w:val="2"/>
          <w:sz w:val="21"/>
          <w:szCs w:val="21"/>
          <w:lang w:eastAsia="zh-CN"/>
        </w:rPr>
        <w:t>）</w:t>
      </w:r>
      <w:r>
        <w:rPr>
          <w:rFonts w:ascii="宋体" w:eastAsia="宋体" w:hAnsi="宋体" w:hint="eastAsia"/>
          <w:kern w:val="2"/>
          <w:sz w:val="21"/>
          <w:szCs w:val="21"/>
          <w:lang w:eastAsia="zh-CN"/>
        </w:rPr>
        <w:t>网站提供的深圳市自行采购系统投标文件编制工具（以下简称：投标文件制作软件）制作并加密的投标文件,适用于网上投标；（投标文件制作软件可从“下载地址：https://www.szggzy.com/jyfw/details.html?contentId=2053275”下载）</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网站上传电子投标文件；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jc w:val="both"/>
        <w:rPr>
          <w:rFonts w:ascii="黑体" w:eastAsia="黑体" w:hAnsi="宋体"/>
          <w:kern w:val="2"/>
          <w:lang w:eastAsia="zh-CN"/>
        </w:rPr>
      </w:pPr>
      <w:r>
        <w:rPr>
          <w:rFonts w:ascii="黑体" w:eastAsia="黑体" w:hAnsi="宋体" w:hint="eastAsia"/>
          <w:kern w:val="2"/>
          <w:lang w:eastAsia="zh-CN"/>
        </w:rPr>
        <w:t xml:space="preserve">4. </w:t>
      </w:r>
      <w:bookmarkStart w:id="97" w:name="_Hlk72398643"/>
      <w:r>
        <w:rPr>
          <w:rFonts w:ascii="黑体" w:eastAsia="黑体" w:hAnsi="宋体" w:hint="eastAsia"/>
          <w:kern w:val="2"/>
          <w:lang w:eastAsia="zh-CN"/>
        </w:rPr>
        <w:t>采购供应商责任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4.1欢迎诚信、有实力和有社会责任心的供应商参与</w:t>
      </w:r>
      <w:r>
        <w:rPr>
          <w:rFonts w:ascii="宋体" w:eastAsia="宋体" w:hAnsi="宋体" w:hint="eastAsia"/>
          <w:kern w:val="2"/>
          <w:sz w:val="21"/>
          <w:szCs w:val="21"/>
          <w:lang w:eastAsia="zh-CN"/>
        </w:rPr>
        <w:t>自行</w:t>
      </w:r>
      <w:r>
        <w:rPr>
          <w:rFonts w:ascii="宋体" w:eastAsia="宋体" w:hAnsi="宋体" w:hint="eastAsia"/>
          <w:kern w:val="2"/>
          <w:sz w:val="21"/>
          <w:szCs w:val="21"/>
          <w:lang w:eastAsia="zh-CN"/>
        </w:rPr>
        <w:t>采购事业。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jc w:val="both"/>
        <w:rPr>
          <w:rFonts w:ascii="黑体" w:eastAsia="黑体" w:hAnsi="宋体"/>
          <w:kern w:val="2"/>
          <w:lang w:eastAsia="zh-CN"/>
        </w:rPr>
      </w:pPr>
      <w:r>
        <w:rPr>
          <w:rFonts w:ascii="黑体" w:eastAsia="黑体" w:hAnsi="宋体" w:hint="eastAsia"/>
          <w:kern w:val="2"/>
          <w:lang w:eastAsia="zh-CN"/>
        </w:rPr>
        <w:t>5．投标人参加</w:t>
      </w:r>
      <w:r>
        <w:rPr>
          <w:rFonts w:ascii="黑体" w:eastAsia="黑体" w:hAnsi="宋体" w:hint="eastAsia"/>
          <w:kern w:val="2"/>
          <w:lang w:eastAsia="zh-CN"/>
        </w:rPr>
        <w:t>自行</w:t>
      </w:r>
      <w:r>
        <w:rPr>
          <w:rFonts w:ascii="黑体" w:eastAsia="黑体" w:hAnsi="宋体" w:hint="eastAsia"/>
          <w:kern w:val="2"/>
          <w:lang w:eastAsia="zh-CN"/>
        </w:rPr>
        <w:t>采购的条件</w:t>
      </w:r>
    </w:p>
    <w:p>
      <w:pPr>
        <w:widowControl w:val="0"/>
        <w:ind w:firstLine="412" w:firstLineChars="196"/>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深圳公共资源交易中心（具体在深圳交易集团有限公司政府采购业务分公司进行办理）</w:t>
      </w:r>
      <w:r>
        <w:rPr>
          <w:rFonts w:ascii="宋体" w:eastAsia="宋体" w:hAnsi="宋体" w:hint="eastAsia"/>
          <w:kern w:val="2"/>
          <w:sz w:val="21"/>
          <w:szCs w:val="21"/>
          <w:lang w:eastAsia="zh-CN"/>
        </w:rPr>
        <w:t>进行注册并办理电子密钥。</w:t>
      </w:r>
      <w:r>
        <w:rPr>
          <w:rFonts w:ascii="宋体" w:eastAsia="宋体" w:hAnsi="宋体" w:hint="eastAsia"/>
          <w:kern w:val="2"/>
          <w:sz w:val="21"/>
          <w:szCs w:val="21"/>
          <w:lang w:eastAsia="zh-CN"/>
        </w:rPr>
        <w:t>《深圳政府采购自行采购系统用户操作指引（供应商）》详见www.szggzy.com网站“交易服务指南-政府采购-资料下载”</w:t>
      </w:r>
      <w:r>
        <w:rPr>
          <w:rFonts w:ascii="宋体" w:eastAsia="宋体" w:hAnsi="宋体" w:hint="eastAsia"/>
          <w:kern w:val="2"/>
          <w:sz w:val="21"/>
          <w:szCs w:val="21"/>
          <w:lang w:eastAsia="zh-CN"/>
        </w:rPr>
        <w:t>。</w:t>
      </w:r>
    </w:p>
    <w:p>
      <w:pPr>
        <w:widowControl w:val="0"/>
        <w:ind w:firstLine="412" w:firstLineChars="196"/>
        <w:jc w:val="left"/>
        <w:rPr>
          <w:rFonts w:ascii="宋体" w:eastAsia="宋体" w:hAnsi="宋体"/>
          <w:kern w:val="2"/>
          <w:sz w:val="21"/>
          <w:szCs w:val="21"/>
          <w:lang w:eastAsia="zh-CN"/>
        </w:rPr>
      </w:pPr>
      <w:r>
        <w:rPr>
          <w:rFonts w:ascii="宋体" w:eastAsia="宋体" w:hAnsi="宋体" w:hint="eastAsia"/>
          <w:kern w:val="2"/>
          <w:sz w:val="21"/>
          <w:szCs w:val="21"/>
          <w:lang w:eastAsia="zh-CN"/>
        </w:rPr>
        <w:t>5.2投标人资格要求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参加本项目的投标人应具备的资格条件详见本项目招标公告中“投标人资格要求”（即申请人的资格要求）的内容。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5.3联合体投标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5.3.1</w:t>
      </w: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以下有关联合体投标的条款仅适用于允许投标人组成联合体投标的项目。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（1）投标联合体各方参加采购活动应当具备下列条件：</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1、具有独立承担民事责任的能力；</w:t>
      </w:r>
      <w:r>
        <w:rPr>
          <w:rFonts w:ascii="宋体" w:eastAsia="宋体" w:hAnsi="宋体"/>
          <w:kern w:val="2"/>
          <w:sz w:val="21"/>
          <w:lang w:eastAsia="zh-CN"/>
        </w:rPr>
        <w:t xml:space="preserve"> </w:t>
      </w:r>
    </w:p>
    <w:p>
      <w:pPr>
        <w:widowControl w:val="0"/>
        <w:ind w:left="420" w:firstLine="412" w:firstLineChars="196"/>
        <w:jc w:val="both"/>
        <w:rPr>
          <w:rFonts w:ascii="宋体" w:eastAsia="宋体" w:hAnsi="宋体"/>
          <w:kern w:val="2"/>
          <w:sz w:val="21"/>
          <w:lang w:eastAsia="zh-CN"/>
        </w:rPr>
      </w:pPr>
      <w:r>
        <w:rPr>
          <w:rFonts w:ascii="宋体" w:eastAsia="宋体" w:hAnsi="宋体" w:hint="eastAsia"/>
          <w:kern w:val="2"/>
          <w:sz w:val="21"/>
          <w:lang w:eastAsia="zh-CN"/>
        </w:rPr>
        <w:t>2、有良好的商业信誉和健全的财务会计制度；</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3、具有履行合同所必需的设备和专业技术能力；</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4、有依法缴纳税收和社会保障资金的良好记录；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5、参加采购活动前三年内，在经营活动中没有重大违法记录；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6、法律、行政法规规定的其他条件。</w:t>
      </w:r>
      <w:r>
        <w:rPr>
          <w:rFonts w:ascii="宋体" w:eastAsia="宋体" w:hAnsi="宋体"/>
          <w:kern w:val="2"/>
          <w:sz w:val="21"/>
          <w:lang w:eastAsia="zh-CN"/>
        </w:rPr>
        <w:t xml:space="preserve"> </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（2）在投标截止前，</w:t>
      </w:r>
      <w:r>
        <w:rPr>
          <w:rFonts w:ascii="宋体" w:eastAsia="宋体" w:hAnsi="宋体" w:hint="eastAsia"/>
          <w:kern w:val="2"/>
          <w:sz w:val="21"/>
          <w:szCs w:val="21"/>
          <w:lang w:eastAsia="zh-CN"/>
        </w:rPr>
        <w:t>投标联合体各方均应注册成</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供应商</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（3）联合体中有同类资质的供应商按照联合体分工承担相同工作的，应当按照资质等级较低的供应商确定资质等级；</w:t>
      </w:r>
    </w:p>
    <w:p>
      <w:pPr>
        <w:widowControl w:val="0"/>
        <w:ind w:firstLine="412" w:firstLineChars="196"/>
        <w:jc w:val="both"/>
        <w:rPr>
          <w:rFonts w:eastAsia="宋体"/>
          <w:kern w:val="2"/>
          <w:sz w:val="21"/>
          <w:lang w:eastAsia="zh-CN"/>
        </w:rPr>
      </w:pPr>
      <w:r>
        <w:rPr>
          <w:rFonts w:eastAsia="宋体" w:hint="eastAsia"/>
          <w:kern w:val="2"/>
          <w:sz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（5）投标人的投标文件及中标后签署的合同协议对联合体各方均具法律约束力；</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（6）联合体各方应当签订联合体投标协议，明确约定各方拟承担的工作和责任，并将该协议随投标文件一并递交给政府集中采购机构；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（7）联合体中标后，联合体各方应当共同与采购人签订合同，就中标项目向采购人承担连带责任；</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lang w:eastAsia="zh-CN"/>
        </w:rPr>
        <w:t>（9）本通用条款中“投标人”一词亦指联合体各方，专用条款另有规定或说明的除外。</w:t>
      </w:r>
    </w:p>
    <w:p>
      <w:pPr>
        <w:widowControl w:val="0"/>
        <w:jc w:val="both"/>
        <w:rPr>
          <w:rFonts w:ascii="黑体" w:eastAsia="黑体" w:hAnsi="宋体"/>
          <w:kern w:val="2"/>
          <w:lang w:eastAsia="zh-CN"/>
        </w:rPr>
      </w:pPr>
      <w:r>
        <w:rPr>
          <w:rFonts w:ascii="黑体" w:eastAsia="黑体" w:hAnsi="宋体" w:hint="eastAsia"/>
          <w:kern w:val="2"/>
          <w:lang w:eastAsia="zh-CN"/>
        </w:rPr>
        <w:t>6．政策导向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6.1</w:t>
      </w:r>
      <w:r>
        <w:rPr>
          <w:rFonts w:ascii="宋体" w:eastAsia="宋体" w:hAnsi="宋体"/>
          <w:kern w:val="2"/>
          <w:sz w:val="21"/>
          <w:lang w:eastAsia="zh-CN"/>
        </w:rPr>
        <w:t xml:space="preserve">  </w:t>
      </w:r>
      <w:r>
        <w:rPr>
          <w:rFonts w:ascii="宋体" w:eastAsia="宋体" w:hAnsi="宋体" w:hint="eastAsia"/>
          <w:kern w:val="2"/>
          <w:sz w:val="21"/>
          <w:lang w:eastAsia="zh-CN"/>
        </w:rPr>
        <w:t>采购支持本国产品、支持中小企业、监狱企业和残疾人福利性单位发展，支持乡村产业振兴，支持创新、节能减排、绿色环保等。</w:t>
      </w:r>
    </w:p>
    <w:p>
      <w:pPr>
        <w:widowControl w:val="0"/>
        <w:ind w:firstLine="405"/>
        <w:jc w:val="both"/>
        <w:rPr>
          <w:rFonts w:ascii="宋体" w:eastAsia="宋体" w:hAnsi="宋体" w:hint="eastAsia"/>
          <w:kern w:val="2"/>
          <w:sz w:val="21"/>
          <w:lang w:eastAsia="zh-CN"/>
        </w:rPr>
      </w:pPr>
      <w:r>
        <w:rPr>
          <w:rFonts w:ascii="宋体" w:eastAsia="宋体" w:hAnsi="宋体" w:hint="eastAsia"/>
          <w:kern w:val="2"/>
          <w:sz w:val="21"/>
          <w:lang w:eastAsia="zh-CN"/>
        </w:rPr>
        <w:t>6.2</w:t>
      </w:r>
      <w:r>
        <w:rPr>
          <w:rFonts w:ascii="宋体" w:eastAsia="宋体" w:hAnsi="宋体"/>
          <w:kern w:val="2"/>
          <w:sz w:val="21"/>
          <w:lang w:eastAsia="zh-CN"/>
        </w:rPr>
        <w:t xml:space="preserve">  </w:t>
      </w:r>
      <w:r>
        <w:rPr>
          <w:rFonts w:ascii="宋体" w:eastAsia="宋体" w:hAnsi="宋体" w:hint="eastAsia"/>
          <w:kern w:val="2"/>
          <w:sz w:val="21"/>
          <w:lang w:eastAsia="zh-CN"/>
        </w:rPr>
        <w:t>本项目落实深圳市政府采购供应商诚信管理政策要求。</w:t>
      </w:r>
    </w:p>
    <w:p>
      <w:pPr>
        <w:widowControl w:val="0"/>
        <w:ind w:firstLine="405"/>
        <w:jc w:val="both"/>
        <w:rPr>
          <w:rFonts w:eastAsia="宋体"/>
          <w:kern w:val="2"/>
          <w:sz w:val="21"/>
          <w:lang w:eastAsia="zh-CN"/>
        </w:rPr>
      </w:pPr>
      <w:r>
        <w:rPr>
          <w:rFonts w:ascii="宋体" w:eastAsia="宋体" w:hAnsi="宋体" w:hint="eastAsia"/>
          <w:kern w:val="2"/>
          <w:sz w:val="21"/>
          <w:lang w:eastAsia="zh-CN"/>
        </w:rPr>
        <w:t>6.3  本项目支持投标人性别平等的相关政策。</w:t>
      </w:r>
    </w:p>
    <w:p>
      <w:pPr>
        <w:widowControl w:val="0"/>
        <w:jc w:val="both"/>
        <w:rPr>
          <w:rFonts w:ascii="黑体" w:eastAsia="黑体" w:hAnsi="宋体"/>
          <w:kern w:val="2"/>
          <w:lang w:eastAsia="zh-CN"/>
        </w:rPr>
      </w:pPr>
      <w:r>
        <w:rPr>
          <w:rFonts w:ascii="黑体" w:eastAsia="黑体" w:hAnsi="宋体" w:hint="eastAsia"/>
          <w:kern w:val="2"/>
          <w:lang w:eastAsia="zh-CN"/>
        </w:rPr>
        <w:t>7. 本项目若涉及采购货物，则合格的货物及相应服务应满足以下要求：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 xml:space="preserve">.1  </w:t>
      </w:r>
      <w:r>
        <w:rPr>
          <w:rFonts w:ascii="宋体" w:eastAsia="宋体" w:hAnsi="宋体" w:hint="eastAsia"/>
          <w:kern w:val="2"/>
          <w:sz w:val="21"/>
          <w:lang w:eastAsia="zh-CN"/>
        </w:rPr>
        <w:t>必须是全新、未使用过的原装合格正品（包括零部件），如安装或配置了软件的，须为正版软件。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7.2  国产的货物及其有关服务必须符合中华人民共和国的设计、制造生产标准及行业标准。招标公告有其他要求的，亦应符合其要求。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w:t>
      </w:r>
      <w:r>
        <w:rPr>
          <w:rFonts w:ascii="宋体" w:eastAsia="宋体" w:hAnsi="宋体"/>
          <w:kern w:val="2"/>
          <w:sz w:val="21"/>
          <w:lang w:eastAsia="zh-CN"/>
        </w:rPr>
        <w:t xml:space="preserve">  </w:t>
      </w:r>
      <w:r>
        <w:rPr>
          <w:rFonts w:ascii="宋体" w:eastAsia="宋体" w:hAnsi="宋体" w:hint="eastAsia"/>
          <w:kern w:val="2"/>
          <w:sz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4</w:t>
      </w:r>
      <w:r>
        <w:rPr>
          <w:rFonts w:ascii="宋体" w:eastAsia="宋体" w:hAnsi="宋体"/>
          <w:kern w:val="2"/>
          <w:sz w:val="21"/>
          <w:lang w:eastAsia="zh-CN"/>
        </w:rPr>
        <w:t xml:space="preserve">  </w:t>
      </w:r>
      <w:r>
        <w:rPr>
          <w:rFonts w:ascii="宋体" w:eastAsia="宋体" w:hAnsi="宋体" w:hint="eastAsia"/>
          <w:kern w:val="2"/>
          <w:sz w:val="21"/>
          <w:lang w:eastAsia="zh-CN"/>
        </w:rPr>
        <w:t>投标人</w:t>
      </w:r>
      <w:bookmarkStart w:id="98" w:name="_Hlk72152753"/>
      <w:r>
        <w:rPr>
          <w:rFonts w:ascii="宋体" w:eastAsia="宋体" w:hAnsi="宋体" w:hint="eastAsia"/>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8"/>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7.6  工期要求：投标人在投标时对其所投项目应提交交货进度、交货计划等，在合同规定的时间内完成项目实施工作。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7.7  投标人必须承担的设备运输、安装调试、验收检测和提供设备操作说明书、图纸等其他相关及类似的义务。</w:t>
      </w:r>
    </w:p>
    <w:p>
      <w:pPr>
        <w:widowControl w:val="0"/>
        <w:jc w:val="both"/>
        <w:rPr>
          <w:rFonts w:ascii="黑体" w:eastAsia="黑体" w:hAnsi="宋体"/>
          <w:kern w:val="2"/>
          <w:lang w:eastAsia="zh-CN"/>
        </w:rPr>
      </w:pPr>
      <w:r>
        <w:rPr>
          <w:rFonts w:ascii="黑体" w:eastAsia="黑体" w:hAnsi="宋体" w:hint="eastAsia"/>
          <w:kern w:val="2"/>
          <w:lang w:eastAsia="zh-CN"/>
        </w:rPr>
        <w:t>8．投标费用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jc w:val="both"/>
        <w:rPr>
          <w:rFonts w:ascii="黑体" w:eastAsia="黑体" w:hAnsi="宋体"/>
          <w:kern w:val="2"/>
          <w:lang w:eastAsia="zh-CN"/>
        </w:rPr>
      </w:pPr>
      <w:r>
        <w:rPr>
          <w:rFonts w:ascii="黑体" w:eastAsia="黑体" w:hAnsi="宋体" w:hint="eastAsia"/>
          <w:kern w:val="2"/>
          <w:lang w:eastAsia="zh-CN"/>
        </w:rPr>
        <w:t>9．踏勘现场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9.2投标人及其人员经过采购人的允许，可以进入采购人的项目现场踏勘。若招标文件要求投标人于统一时间地点踏勘现场的，投标人应当按时前往。</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9.3采购人应当通过政府集中采购机构向投标人提供有关现场的书面资料和数据。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9.4任何人或任何组织在踏勘现场时向投标人提供的任何书面资料或口头承诺，未经政府集中采购机构在网上发布或书面通知，均作无效处理。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jc w:val="both"/>
        <w:rPr>
          <w:rFonts w:ascii="宋体" w:eastAsia="宋体" w:hAnsi="宋体"/>
          <w:kern w:val="2"/>
          <w:sz w:val="21"/>
          <w:szCs w:val="21"/>
          <w:lang w:eastAsia="zh-CN"/>
        </w:rPr>
      </w:pPr>
      <w:r>
        <w:rPr>
          <w:rFonts w:ascii="黑体" w:eastAsia="黑体" w:hAnsi="宋体" w:hint="eastAsia"/>
          <w:kern w:val="2"/>
          <w:lang w:eastAsia="zh-CN"/>
        </w:rPr>
        <w:t>1</w:t>
      </w:r>
      <w:r>
        <w:rPr>
          <w:rFonts w:ascii="黑体" w:eastAsia="黑体" w:hAnsi="宋体"/>
          <w:kern w:val="2"/>
          <w:lang w:eastAsia="zh-CN"/>
        </w:rPr>
        <w:t>0</w:t>
      </w:r>
      <w:r>
        <w:rPr>
          <w:rFonts w:ascii="黑体" w:eastAsia="黑体" w:hAnsi="宋体" w:hint="eastAsia"/>
          <w:kern w:val="2"/>
          <w:lang w:eastAsia="zh-CN"/>
        </w:rPr>
        <w:t>．标前会议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如采购人或政府集中采购机构认为有必要组织标前会议，投标人应按照招标文件规定的时间或政府集中采购机构另行书面通知（包括网站发布方式，如更正公告等）的时间和地点，参与标前会议。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lang w:eastAsia="zh-CN"/>
        </w:rPr>
        <w:t>10</w:t>
      </w:r>
      <w:r>
        <w:rPr>
          <w:rFonts w:ascii="宋体" w:eastAsia="宋体" w:hAnsi="宋体" w:hint="eastAsia"/>
          <w:kern w:val="2"/>
          <w:sz w:val="21"/>
          <w:lang w:eastAsia="zh-CN"/>
        </w:rPr>
        <w:t>.</w:t>
      </w:r>
      <w:r>
        <w:rPr>
          <w:rFonts w:ascii="宋体" w:eastAsia="宋体" w:hAnsi="宋体"/>
          <w:kern w:val="2"/>
          <w:sz w:val="21"/>
          <w:lang w:eastAsia="zh-CN"/>
        </w:rPr>
        <w:t>2</w:t>
      </w:r>
      <w:r>
        <w:rPr>
          <w:rFonts w:ascii="宋体" w:eastAsia="宋体" w:hAnsi="宋体" w:hint="eastAsia"/>
          <w:kern w:val="2"/>
          <w:sz w:val="21"/>
          <w:lang w:eastAsia="zh-CN"/>
        </w:rPr>
        <w:t>任何人或任何组织在标前会议时向投标人提供的任何书面资料或口头承诺，未经政府集中采购机构在网上发布或书面通知，均作无效处理。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97"/>
    <w:p>
      <w:pPr>
        <w:widowControl w:val="0"/>
        <w:ind w:firstLine="412" w:firstLineChars="196"/>
        <w:jc w:val="both"/>
        <w:rPr>
          <w:rFonts w:ascii="宋体" w:eastAsia="宋体" w:hAnsi="宋体"/>
          <w:kern w:val="2"/>
          <w:sz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招标文件</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1</w:t>
      </w:r>
      <w:r>
        <w:rPr>
          <w:rFonts w:ascii="黑体" w:eastAsia="黑体" w:hAnsi="宋体" w:hint="eastAsia"/>
          <w:kern w:val="2"/>
          <w:lang w:eastAsia="zh-CN"/>
        </w:rPr>
        <w:t>．</w:t>
      </w:r>
      <w:bookmarkStart w:id="99" w:name="_Hlk72399819"/>
      <w:r>
        <w:rPr>
          <w:rFonts w:ascii="黑体" w:eastAsia="黑体" w:hAnsi="宋体" w:hint="eastAsia"/>
          <w:kern w:val="2"/>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eastAsia="宋体" w:hint="eastAsia"/>
          <w:kern w:val="2"/>
          <w:sz w:val="21"/>
          <w:lang w:eastAsia="zh-CN"/>
        </w:rPr>
        <w:t xml:space="preserve">第四章 </w:t>
      </w:r>
      <w:r>
        <w:rPr>
          <w:rFonts w:eastAsia="宋体"/>
          <w:kern w:val="2"/>
          <w:sz w:val="21"/>
          <w:lang w:eastAsia="zh-CN"/>
        </w:rPr>
        <w:t xml:space="preserve"> </w:t>
      </w:r>
      <w:r>
        <w:rPr>
          <w:rFonts w:eastAsia="宋体" w:hint="eastAsia"/>
          <w:kern w:val="2"/>
          <w:sz w:val="21"/>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11.4招标文件所称“原件备查”，是指在项目产生质疑、投诉等阶段，主管部门、采购人、代理机构、评审委员会等可以要求供应商提供原件进行核查。</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2</w:t>
      </w:r>
      <w:r>
        <w:rPr>
          <w:rFonts w:ascii="黑体" w:eastAsia="黑体" w:hAnsi="宋体" w:hint="eastAsia"/>
          <w:kern w:val="2"/>
          <w:lang w:eastAsia="zh-CN"/>
        </w:rPr>
        <w:t>．招标文件的澄清</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.2投标人如对招标文件内容有疑问，应当在招标公告规定的澄清（提问）截止时间前以网上提问的形式通过网上</w:t>
      </w:r>
      <w:r>
        <w:rPr>
          <w:rFonts w:ascii="宋体" w:eastAsia="宋体" w:hAnsi="宋体" w:hint="eastAsia"/>
          <w:kern w:val="2"/>
          <w:sz w:val="21"/>
          <w:szCs w:val="21"/>
          <w:lang w:eastAsia="zh-CN"/>
        </w:rPr>
        <w:t>自行</w:t>
      </w:r>
      <w:r>
        <w:rPr>
          <w:rFonts w:ascii="宋体" w:eastAsia="宋体" w:hAnsi="宋体" w:hint="eastAsia"/>
          <w:kern w:val="2"/>
          <w:sz w:val="21"/>
          <w:szCs w:val="21"/>
          <w:lang w:eastAsia="zh-CN"/>
        </w:rPr>
        <w:t>采购系统提交政府集中采购机构。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jc w:val="both"/>
        <w:rPr>
          <w:rFonts w:ascii="黑体" w:eastAsia="黑体" w:hAnsi="宋体"/>
          <w:kern w:val="2"/>
          <w:lang w:eastAsia="zh-CN"/>
        </w:rPr>
      </w:pPr>
      <w:r>
        <w:rPr>
          <w:rFonts w:ascii="黑体" w:eastAsia="黑体" w:hAnsi="宋体"/>
          <w:kern w:val="2"/>
          <w:lang w:eastAsia="zh-CN"/>
        </w:rPr>
        <w:t>1</w:t>
      </w:r>
      <w:r>
        <w:rPr>
          <w:rFonts w:ascii="黑体" w:eastAsia="黑体" w:hAnsi="宋体" w:hint="eastAsia"/>
          <w:kern w:val="2"/>
          <w:lang w:eastAsia="zh-CN"/>
        </w:rPr>
        <w:t>3．招标文件的修改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3.2招标文件的修改以书面形式（包括网站发布方式，如更正公告等）发送给所有投标人，招标文件的修改内容作为招标文件的组成部分，并具有约束力。</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9"/>
    </w:p>
    <w:p>
      <w:pPr>
        <w:widowControl w:val="0"/>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投标文件的编制</w:t>
      </w:r>
    </w:p>
    <w:p>
      <w:pPr>
        <w:widowControl w:val="0"/>
        <w:jc w:val="both"/>
        <w:rPr>
          <w:rFonts w:ascii="黑体" w:eastAsia="黑体" w:hAnsi="宋体"/>
          <w:kern w:val="2"/>
          <w:lang w:eastAsia="zh-CN"/>
        </w:rPr>
      </w:pPr>
      <w:r>
        <w:rPr>
          <w:rFonts w:ascii="黑体" w:eastAsia="黑体" w:hAnsi="宋体" w:hint="eastAsia"/>
          <w:kern w:val="2"/>
          <w:lang w:eastAsia="zh-CN"/>
        </w:rPr>
        <w:t>14．</w:t>
      </w:r>
      <w:bookmarkStart w:id="100" w:name="_Hlk72400236"/>
      <w:r>
        <w:rPr>
          <w:rFonts w:ascii="黑体" w:eastAsia="黑体" w:hAnsi="宋体" w:hint="eastAsia"/>
          <w:kern w:val="2"/>
          <w:lang w:eastAsia="zh-CN"/>
        </w:rPr>
        <w:t>投标文件的语言及度量单位</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100"/>
    <w:p>
      <w:pPr>
        <w:widowControl w:val="0"/>
        <w:jc w:val="both"/>
        <w:rPr>
          <w:rFonts w:ascii="黑体" w:eastAsia="黑体" w:hAnsi="宋体"/>
          <w:kern w:val="2"/>
          <w:lang w:eastAsia="zh-CN"/>
        </w:rPr>
      </w:pPr>
      <w:r>
        <w:rPr>
          <w:rFonts w:ascii="黑体" w:eastAsia="黑体" w:hAnsi="宋体" w:hint="eastAsia"/>
          <w:kern w:val="2"/>
          <w:lang w:eastAsia="zh-CN"/>
        </w:rPr>
        <w:t>15．</w:t>
      </w:r>
      <w:bookmarkStart w:id="101" w:name="_Hlk72401567"/>
      <w:r>
        <w:rPr>
          <w:rFonts w:ascii="黑体" w:eastAsia="黑体" w:hAnsi="宋体" w:hint="eastAsia"/>
          <w:kern w:val="2"/>
          <w:lang w:eastAsia="zh-CN"/>
        </w:rPr>
        <w:t>投标文件的组成</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jc w:val="both"/>
        <w:rPr>
          <w:rFonts w:ascii="黑体" w:eastAsia="黑体" w:hAnsi="宋体"/>
          <w:kern w:val="2"/>
          <w:lang w:eastAsia="zh-CN"/>
        </w:rPr>
      </w:pPr>
      <w:r>
        <w:rPr>
          <w:rFonts w:ascii="黑体" w:eastAsia="黑体" w:hAnsi="宋体"/>
          <w:kern w:val="2"/>
          <w:lang w:eastAsia="zh-CN"/>
        </w:rPr>
        <w:t>16．投标文件格式</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15条中规定的内容。如招标文件提供了投标文件格式，则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jc w:val="both"/>
        <w:rPr>
          <w:rFonts w:ascii="黑体" w:eastAsia="黑体" w:hAnsi="宋体"/>
          <w:kern w:val="2"/>
          <w:lang w:eastAsia="zh-CN"/>
        </w:rPr>
      </w:pPr>
      <w:r>
        <w:rPr>
          <w:rFonts w:ascii="黑体" w:eastAsia="黑体" w:hAnsi="宋体" w:hint="eastAsia"/>
          <w:kern w:val="2"/>
          <w:lang w:eastAsia="zh-CN"/>
        </w:rPr>
        <w:t>17．投标货币</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本项目的投标报价应以人民币计。</w:t>
      </w:r>
    </w:p>
    <w:bookmarkEnd w:id="101"/>
    <w:p>
      <w:pPr>
        <w:widowControl w:val="0"/>
        <w:jc w:val="both"/>
        <w:rPr>
          <w:rFonts w:ascii="黑体" w:eastAsia="黑体" w:hAnsi="宋体"/>
          <w:kern w:val="2"/>
          <w:lang w:eastAsia="zh-CN"/>
        </w:rPr>
      </w:pPr>
      <w:r>
        <w:rPr>
          <w:rFonts w:ascii="黑体" w:eastAsia="黑体" w:hAnsi="宋体" w:hint="eastAsia"/>
          <w:kern w:val="2"/>
          <w:lang w:eastAsia="zh-CN"/>
        </w:rPr>
        <w:t>18．</w:t>
      </w:r>
      <w:bookmarkStart w:id="102" w:name="_Hlk72401735"/>
      <w:r>
        <w:rPr>
          <w:rFonts w:ascii="黑体" w:eastAsia="黑体" w:hAnsi="宋体" w:hint="eastAsia"/>
          <w:kern w:val="2"/>
          <w:lang w:eastAsia="zh-CN"/>
        </w:rPr>
        <w:t>证明投标文件投标技术方案的合格性和符合招标文件规定的文件要求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lang w:eastAsia="zh-CN"/>
        </w:rPr>
        <w:t>满足要求</w:t>
      </w:r>
      <w:r>
        <w:rPr>
          <w:rFonts w:ascii="宋体" w:eastAsia="宋体" w:hAnsi="宋体" w:hint="eastAsia"/>
          <w:kern w:val="2"/>
          <w:sz w:val="21"/>
          <w:szCs w:val="21"/>
          <w:lang w:eastAsia="zh-CN"/>
        </w:rPr>
        <w:t>，由评审委员会来评判。</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102"/>
    <w:p>
      <w:pPr>
        <w:widowControl w:val="0"/>
        <w:jc w:val="both"/>
        <w:rPr>
          <w:rFonts w:ascii="黑体" w:eastAsia="黑体" w:hAnsi="宋体"/>
          <w:kern w:val="2"/>
          <w:lang w:eastAsia="zh-CN"/>
        </w:rPr>
      </w:pPr>
      <w:r>
        <w:rPr>
          <w:rFonts w:ascii="黑体" w:eastAsia="黑体" w:hAnsi="宋体" w:hint="eastAsia"/>
          <w:kern w:val="2"/>
          <w:lang w:eastAsia="zh-CN"/>
        </w:rPr>
        <w:t>19．</w:t>
      </w:r>
      <w:bookmarkStart w:id="103" w:name="_Hlk72402034"/>
      <w:r>
        <w:rPr>
          <w:rFonts w:ascii="黑体" w:eastAsia="黑体" w:hAnsi="宋体" w:hint="eastAsia"/>
          <w:kern w:val="2"/>
          <w:lang w:eastAsia="zh-CN"/>
        </w:rPr>
        <w:t>投标文件其他证明文件的要求</w:t>
      </w:r>
    </w:p>
    <w:p>
      <w:pPr>
        <w:widowControl w:val="0"/>
        <w:jc w:val="both"/>
        <w:rPr>
          <w:rFonts w:ascii="宋体" w:eastAsia="宋体" w:hAnsi="宋体"/>
          <w:color w:val="FF0000"/>
          <w:kern w:val="2"/>
          <w:sz w:val="21"/>
          <w:szCs w:val="21"/>
          <w:lang w:eastAsia="zh-CN"/>
        </w:rPr>
      </w:pPr>
      <w:r>
        <w:rPr>
          <w:rFonts w:ascii="黑体" w:eastAsia="黑体" w:hAnsi="宋体" w:hint="eastAsia"/>
          <w:kern w:val="2"/>
          <w:lang w:eastAsia="zh-CN"/>
        </w:rPr>
        <w:t xml:space="preserve">    </w:t>
      </w: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104" w:name="_Hlk71407299"/>
      <w:r>
        <w:rPr>
          <w:rFonts w:ascii="宋体" w:eastAsia="宋体" w:hAnsi="宋体" w:hint="eastAsia"/>
          <w:kern w:val="2"/>
          <w:sz w:val="21"/>
          <w:szCs w:val="21"/>
          <w:lang w:eastAsia="zh-CN"/>
        </w:rPr>
        <w:t>若投标人未按要求提供证明材料或提供的是部分证明材料或提供不清晰的扫描件（或照片）的，采购人</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代理机构</w:t>
      </w:r>
      <w:r>
        <w:rPr>
          <w:rFonts w:ascii="宋体" w:eastAsia="宋体" w:hAnsi="宋体" w:hint="eastAsia"/>
          <w:kern w:val="2"/>
          <w:sz w:val="21"/>
          <w:szCs w:val="21"/>
          <w:lang w:eastAsia="zh-CN"/>
        </w:rPr>
        <w:t>及</w:t>
      </w:r>
      <w:r>
        <w:rPr>
          <w:rFonts w:ascii="宋体" w:eastAsia="宋体" w:hAnsi="宋体" w:hint="eastAsia"/>
          <w:kern w:val="2"/>
          <w:sz w:val="21"/>
          <w:szCs w:val="21"/>
          <w:lang w:eastAsia="zh-CN"/>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104"/>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jc w:val="both"/>
        <w:rPr>
          <w:rFonts w:ascii="黑体" w:eastAsia="黑体" w:hAnsi="宋体"/>
          <w:kern w:val="2"/>
          <w:lang w:eastAsia="zh-CN"/>
        </w:rPr>
      </w:pPr>
      <w:r>
        <w:rPr>
          <w:rFonts w:ascii="黑体" w:eastAsia="黑体" w:hAnsi="宋体" w:hint="eastAsia"/>
          <w:kern w:val="2"/>
          <w:lang w:eastAsia="zh-CN"/>
        </w:rPr>
        <w:t>20．投标有效期</w:t>
      </w:r>
    </w:p>
    <w:bookmarkEnd w:id="103"/>
    <w:p>
      <w:pPr>
        <w:widowControl w:val="0"/>
        <w:ind w:firstLine="412" w:firstLineChars="196"/>
        <w:jc w:val="both"/>
        <w:rPr>
          <w:rFonts w:ascii="宋体" w:eastAsia="宋体" w:hAnsi="宋体"/>
          <w:kern w:val="2"/>
          <w:sz w:val="21"/>
          <w:szCs w:val="21"/>
          <w:lang w:eastAsia="zh-CN"/>
        </w:rPr>
      </w:pPr>
      <w:bookmarkStart w:id="105"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105"/>
    <w:p>
      <w:pPr>
        <w:widowControl w:val="0"/>
        <w:jc w:val="both"/>
        <w:rPr>
          <w:rFonts w:ascii="黑体" w:eastAsia="黑体" w:hAnsi="宋体"/>
          <w:kern w:val="2"/>
          <w:lang w:eastAsia="zh-CN"/>
        </w:rPr>
      </w:pPr>
      <w:r>
        <w:rPr>
          <w:rFonts w:ascii="黑体" w:eastAsia="黑体" w:hAnsi="宋体" w:hint="eastAsia"/>
          <w:kern w:val="2"/>
          <w:lang w:eastAsia="zh-CN"/>
        </w:rPr>
        <w:t>21．</w:t>
      </w:r>
      <w:bookmarkStart w:id="106" w:name="_Hlk72402325"/>
      <w:r>
        <w:rPr>
          <w:rFonts w:ascii="黑体" w:eastAsia="黑体" w:hAnsi="宋体" w:hint="eastAsia"/>
          <w:kern w:val="2"/>
          <w:lang w:eastAsia="zh-CN"/>
        </w:rPr>
        <w:t xml:space="preserve">关于投标保证金 </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21.1</w:t>
      </w:r>
      <w:r>
        <w:rPr>
          <w:rFonts w:eastAsia="宋体" w:hint="eastAsia"/>
          <w:kern w:val="2"/>
          <w:sz w:val="21"/>
          <w:lang w:eastAsia="zh-CN"/>
        </w:rPr>
        <w:t>参照</w:t>
      </w:r>
      <w:r>
        <w:rPr>
          <w:rFonts w:eastAsia="宋体" w:hint="eastAsia"/>
          <w:kern w:val="2"/>
          <w:sz w:val="21"/>
          <w:lang w:eastAsia="zh-CN"/>
        </w:rPr>
        <w:t>《深圳市财政局关于调整政府采购投标（响应）保证金管理政策的通知》（深财购〔2021〕51号）文的规定，本项目不收取投标保证金。</w:t>
      </w:r>
    </w:p>
    <w:p>
      <w:pPr>
        <w:widowControl w:val="0"/>
        <w:jc w:val="both"/>
        <w:rPr>
          <w:rFonts w:ascii="黑体" w:eastAsia="黑体" w:hAnsi="宋体"/>
          <w:kern w:val="2"/>
          <w:lang w:eastAsia="zh-CN"/>
        </w:rPr>
      </w:pPr>
      <w:r>
        <w:rPr>
          <w:rFonts w:ascii="黑体" w:eastAsia="黑体" w:hAnsi="宋体" w:hint="eastAsia"/>
          <w:kern w:val="2"/>
          <w:lang w:eastAsia="zh-CN"/>
        </w:rPr>
        <w:t>22．投标人的替代方案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106"/>
    <w:p>
      <w:pPr>
        <w:widowControl w:val="0"/>
        <w:jc w:val="both"/>
        <w:rPr>
          <w:rFonts w:ascii="黑体" w:eastAsia="黑体" w:hAnsi="宋体"/>
          <w:kern w:val="2"/>
          <w:lang w:eastAsia="zh-CN"/>
        </w:rPr>
      </w:pPr>
      <w:r>
        <w:rPr>
          <w:rFonts w:ascii="黑体" w:eastAsia="黑体" w:hAnsi="宋体" w:hint="eastAsia"/>
          <w:kern w:val="2"/>
          <w:lang w:eastAsia="zh-CN"/>
        </w:rPr>
        <w:t>23．</w:t>
      </w:r>
      <w:bookmarkStart w:id="107" w:name="_Hlk72402860"/>
      <w:r>
        <w:rPr>
          <w:rFonts w:ascii="黑体" w:eastAsia="黑体" w:hAnsi="宋体"/>
          <w:kern w:val="2"/>
          <w:lang w:eastAsia="zh-CN"/>
        </w:rPr>
        <w:t>投标文件的</w:t>
      </w:r>
      <w:r>
        <w:rPr>
          <w:rFonts w:ascii="黑体" w:eastAsia="黑体" w:hAnsi="宋体" w:hint="eastAsia"/>
          <w:kern w:val="2"/>
          <w:lang w:eastAsia="zh-CN"/>
        </w:rPr>
        <w:t>制作</w:t>
      </w:r>
      <w:r>
        <w:rPr>
          <w:rFonts w:ascii="黑体" w:eastAsia="黑体" w:hAnsi="宋体"/>
          <w:kern w:val="2"/>
          <w:lang w:eastAsia="zh-CN"/>
        </w:rPr>
        <w:t>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23.1投标人应准备所投项目的电子投标文件一份。此电子投标文件须由投标人根据政府集中采购机构提供的后缀名为.TYZB的电子招标文件，下载并使用相应的</w:t>
      </w:r>
      <w:r>
        <w:rPr>
          <w:rFonts w:ascii="宋体" w:eastAsia="宋体" w:hAnsi="宋体" w:hint="eastAsia"/>
          <w:kern w:val="2"/>
          <w:sz w:val="21"/>
          <w:szCs w:val="21"/>
          <w:lang w:eastAsia="zh-CN"/>
        </w:rPr>
        <w:t>深圳市自行采购系统</w:t>
      </w:r>
      <w:r>
        <w:rPr>
          <w:rFonts w:ascii="宋体" w:eastAsia="宋体" w:hAnsi="宋体" w:hint="eastAsia"/>
          <w:kern w:val="2"/>
          <w:sz w:val="21"/>
          <w:lang w:eastAsia="zh-CN"/>
        </w:rPr>
        <w:t>投标文件制作专用软件打开招标文件（.TYZB格式）【下载地址：https://www.szggzy.com/jyfw/list.html?id=jyfwzfcg】。</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23.2投标人在使用《投标书编制软件》编制投标书时须注意：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23.2.2不能用非本公司的电子密钥加密本公司的投标文件，或者用其它公司的登录用户上传本公司的投标文件。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23.2.3要求用《投标书编制软件》编制投标书的包，不能用其它方式编制投标书。编制投标文件时，电脑须连通互联网。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23.2.4投标文件不能带病毒。政府集中采购机构将用专业杀毒软件对投标文件进行病毒检测，如果这两种软件均报告发现病毒，则政府集中采购机构认为该投标文件带病毒。</w:t>
      </w:r>
    </w:p>
    <w:p>
      <w:pPr>
        <w:widowControl w:val="0"/>
        <w:ind w:firstLine="412" w:firstLineChars="196"/>
        <w:jc w:val="both"/>
        <w:rPr>
          <w:rFonts w:ascii="宋体" w:eastAsia="宋体" w:hAnsi="宋体"/>
          <w:b/>
          <w:kern w:val="2"/>
          <w:sz w:val="21"/>
          <w:lang w:eastAsia="zh-CN"/>
        </w:rPr>
      </w:pPr>
      <w:r>
        <w:rPr>
          <w:rFonts w:ascii="宋体" w:eastAsia="宋体" w:hAnsi="宋体" w:hint="eastAsia"/>
          <w:kern w:val="2"/>
          <w:sz w:val="21"/>
          <w:lang w:eastAsia="zh-CN"/>
        </w:rPr>
        <w:t>23.2.5</w:t>
      </w:r>
      <w:r>
        <w:rPr>
          <w:rFonts w:ascii="宋体" w:eastAsia="宋体" w:hAnsi="宋体" w:hint="eastAsia"/>
          <w:b/>
          <w:kern w:val="2"/>
          <w:sz w:val="21"/>
          <w:lang w:eastAsia="zh-CN"/>
        </w:rPr>
        <w:t>“</w:t>
      </w:r>
      <w:r>
        <w:rPr>
          <w:rFonts w:ascii="宋体" w:eastAsia="宋体" w:hAnsi="宋体" w:hint="eastAsia"/>
          <w:b/>
          <w:kern w:val="2"/>
          <w:sz w:val="21"/>
          <w:lang w:eastAsia="zh-CN"/>
        </w:rPr>
        <w:t>投标信息</w:t>
      </w:r>
      <w:r>
        <w:rPr>
          <w:rFonts w:ascii="宋体" w:eastAsia="宋体" w:hAnsi="宋体" w:hint="eastAsia"/>
          <w:b/>
          <w:kern w:val="2"/>
          <w:sz w:val="21"/>
          <w:lang w:eastAsia="zh-CN"/>
        </w:rPr>
        <w:t>”中的“投标报价”将作为价格分计算依据；其它信息仅是对投标文件相关内容的概括性表述，不作为评审依据。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23.2.6投标人在编辑投标文件时，</w:t>
      </w:r>
      <w:r>
        <w:rPr>
          <w:rFonts w:ascii="宋体" w:eastAsia="宋体" w:hAnsi="宋体" w:hint="eastAsia"/>
          <w:b/>
          <w:kern w:val="2"/>
          <w:sz w:val="21"/>
          <w:lang w:eastAsia="zh-CN"/>
        </w:rPr>
        <w:t>在投标文件目录中属于本节点内容的必须在本节点中填写，填写到其他节点或附件，</w:t>
      </w:r>
      <w:r>
        <w:rPr>
          <w:rFonts w:ascii="宋体" w:eastAsia="宋体" w:hAnsi="宋体" w:hint="eastAsia"/>
          <w:kern w:val="2"/>
          <w:sz w:val="21"/>
          <w:lang w:eastAsia="zh-CN"/>
        </w:rPr>
        <w:t>一切后果由供应商自行承担。</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23.2.7投标文件编写完成后，</w:t>
      </w:r>
      <w:r>
        <w:rPr>
          <w:rFonts w:ascii="宋体" w:eastAsia="宋体" w:hAnsi="宋体" w:hint="eastAsia"/>
          <w:b/>
          <w:kern w:val="2"/>
          <w:sz w:val="21"/>
          <w:lang w:eastAsia="zh-CN"/>
        </w:rPr>
        <w:t>可选择</w:t>
      </w:r>
      <w:r>
        <w:rPr>
          <w:rFonts w:ascii="宋体" w:eastAsia="宋体" w:hAnsi="宋体" w:hint="eastAsia"/>
          <w:b/>
          <w:kern w:val="2"/>
          <w:sz w:val="21"/>
          <w:lang w:eastAsia="zh-CN"/>
        </w:rPr>
        <w:t>用属于投标人的电子密钥</w:t>
      </w:r>
      <w:r>
        <w:rPr>
          <w:rFonts w:ascii="宋体" w:eastAsia="宋体" w:hAnsi="宋体" w:hint="eastAsia"/>
          <w:b/>
          <w:kern w:val="2"/>
          <w:sz w:val="21"/>
          <w:lang w:eastAsia="zh-CN"/>
        </w:rPr>
        <w:t>或电子营业执照</w:t>
      </w:r>
      <w:r>
        <w:rPr>
          <w:rFonts w:ascii="宋体" w:eastAsia="宋体" w:hAnsi="宋体" w:hint="eastAsia"/>
          <w:b/>
          <w:kern w:val="2"/>
          <w:sz w:val="21"/>
          <w:lang w:eastAsia="zh-CN"/>
        </w:rPr>
        <w:t>进行加密。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23.2.8政府集中采购机构不接受投标截止时间后递交的纸质、电子、传真等所有形式的投标文件。由于对网上</w:t>
      </w:r>
      <w:r>
        <w:rPr>
          <w:rFonts w:ascii="宋体" w:eastAsia="宋体" w:hAnsi="宋体" w:hint="eastAsia"/>
          <w:kern w:val="2"/>
          <w:sz w:val="21"/>
          <w:lang w:eastAsia="zh-CN"/>
        </w:rPr>
        <w:t>自行</w:t>
      </w:r>
      <w:r>
        <w:rPr>
          <w:rFonts w:ascii="宋体" w:eastAsia="宋体" w:hAnsi="宋体" w:hint="eastAsia"/>
          <w:kern w:val="2"/>
          <w:sz w:val="21"/>
          <w:lang w:eastAsia="zh-C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23.2.9如果开标时出现网络故障、技术故障，影响了采购活动，政府集中采购机构有权采取措施如延期、接受无法从网上上传的投标书等，以保障采购活动的公开、公平和公正。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23.3电报、电话、传真形式的投标概不接受。</w:t>
      </w:r>
    </w:p>
    <w:p>
      <w:pPr>
        <w:widowControl w:val="0"/>
        <w:ind w:firstLine="412" w:firstLineChars="196"/>
        <w:jc w:val="both"/>
        <w:rPr>
          <w:rFonts w:ascii="宋体" w:eastAsia="宋体" w:hAnsi="宋体"/>
          <w:b/>
          <w:kern w:val="2"/>
          <w:sz w:val="21"/>
          <w:lang w:eastAsia="zh-CN"/>
        </w:rPr>
      </w:pPr>
      <w:r>
        <w:rPr>
          <w:rFonts w:ascii="宋体" w:eastAsia="宋体" w:hAnsi="宋体" w:hint="eastAsia"/>
          <w:b/>
          <w:kern w:val="2"/>
          <w:sz w:val="21"/>
          <w:lang w:eastAsia="zh-CN"/>
        </w:rPr>
        <w:t>23.4经投标人电子密钥</w:t>
      </w:r>
      <w:r>
        <w:rPr>
          <w:rFonts w:ascii="宋体" w:eastAsia="宋体" w:hAnsi="宋体" w:hint="eastAsia"/>
          <w:b/>
          <w:kern w:val="2"/>
          <w:sz w:val="21"/>
          <w:lang w:eastAsia="zh-CN"/>
        </w:rPr>
        <w:t>或电子营业执照</w:t>
      </w:r>
      <w:r>
        <w:rPr>
          <w:rFonts w:ascii="宋体" w:eastAsia="宋体" w:hAnsi="宋体" w:hint="eastAsia"/>
          <w:b/>
          <w:kern w:val="2"/>
          <w:sz w:val="21"/>
          <w:lang w:eastAsia="zh-CN"/>
        </w:rPr>
        <w:t>加密的投标文件无须盖章或签字，</w:t>
      </w:r>
      <w:r>
        <w:rPr>
          <w:rFonts w:ascii="宋体" w:eastAsia="宋体" w:hAnsi="宋体" w:hint="eastAsia"/>
          <w:kern w:val="2"/>
          <w:sz w:val="21"/>
          <w:lang w:eastAsia="zh-CN"/>
        </w:rPr>
        <w:t>专用条款另有要求的除外。</w:t>
      </w:r>
    </w:p>
    <w:p>
      <w:pPr>
        <w:widowControl w:val="0"/>
        <w:ind w:firstLine="412" w:firstLineChars="196"/>
        <w:jc w:val="both"/>
        <w:rPr>
          <w:rFonts w:ascii="宋体" w:eastAsia="宋体" w:hAnsi="宋体"/>
          <w:kern w:val="2"/>
          <w:sz w:val="21"/>
          <w:lang w:eastAsia="zh-CN"/>
        </w:rPr>
      </w:pPr>
      <w:r>
        <w:rPr>
          <w:rFonts w:ascii="宋体" w:eastAsia="宋体" w:hAnsi="宋体" w:hint="eastAsia"/>
          <w:b/>
          <w:kern w:val="2"/>
          <w:sz w:val="21"/>
          <w:lang w:eastAsia="zh-CN"/>
        </w:rPr>
        <w:t>23.5</w:t>
      </w:r>
      <w:r>
        <w:rPr>
          <w:rFonts w:ascii="宋体" w:eastAsia="宋体" w:hAnsi="宋体" w:hint="eastAsia"/>
          <w:kern w:val="2"/>
          <w:sz w:val="21"/>
          <w:lang w:eastAsia="zh-CN"/>
        </w:rPr>
        <w:t xml:space="preserve"> 各类资格（资质）文件提供扫描件，专用条款另有要求的除外。</w:t>
      </w:r>
      <w:bookmarkEnd w:id="107"/>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投标文件的递交</w:t>
      </w:r>
    </w:p>
    <w:p>
      <w:pPr>
        <w:widowControl w:val="0"/>
        <w:jc w:val="both"/>
        <w:rPr>
          <w:rFonts w:ascii="黑体" w:eastAsia="黑体" w:hAnsi="宋体"/>
          <w:kern w:val="2"/>
          <w:lang w:eastAsia="zh-CN"/>
        </w:rPr>
      </w:pPr>
      <w:bookmarkStart w:id="108" w:name="_Hlk72405459"/>
      <w:r>
        <w:rPr>
          <w:rFonts w:ascii="黑体" w:eastAsia="黑体" w:hAnsi="宋体" w:hint="eastAsia"/>
          <w:kern w:val="2"/>
          <w:lang w:eastAsia="zh-CN"/>
        </w:rPr>
        <w:t>24．投标文件的保密</w:t>
      </w:r>
    </w:p>
    <w:p>
      <w:pPr>
        <w:widowControl/>
        <w:spacing w:line="240" w:lineRule="auto"/>
        <w:ind w:firstLine="412" w:firstLineChars="196"/>
        <w:jc w:val="left"/>
        <w:rPr>
          <w:rFonts w:eastAsia="宋体" w:hint="eastAsia"/>
          <w:color w:val="FF0000"/>
          <w:kern w:val="2"/>
          <w:sz w:val="21"/>
          <w:lang w:eastAsia="zh-CN"/>
        </w:rPr>
      </w:pPr>
      <w:r>
        <w:rPr>
          <w:rFonts w:ascii="宋体" w:eastAsia="宋体" w:hAnsi="宋体" w:hint="eastAsia"/>
          <w:kern w:val="2"/>
          <w:sz w:val="21"/>
          <w:lang w:eastAsia="zh-CN"/>
        </w:rPr>
        <w:t>24.1</w:t>
      </w:r>
      <w:r>
        <w:rPr>
          <w:rFonts w:eastAsia="宋体" w:hint="eastAsia"/>
          <w:color w:val="FF0000"/>
          <w:kern w:val="2"/>
          <w:sz w:val="21"/>
          <w:lang w:eastAsia="zh-CN"/>
        </w:rPr>
        <w:t>投标文件</w:t>
      </w:r>
      <w:r>
        <w:rPr>
          <w:rFonts w:eastAsia="宋体" w:hint="eastAsia"/>
          <w:color w:val="FF0000"/>
          <w:kern w:val="2"/>
          <w:sz w:val="21"/>
          <w:lang w:eastAsia="zh-CN"/>
        </w:rPr>
        <w:t>生成后会选择是否加密投标文件，如不加密则直接点击生成文件即可，如需加密请插入CA锁，点击加密后生成文件，需输入CA锁密码即可加密成功</w:t>
      </w:r>
      <w:r>
        <w:rPr>
          <w:rFonts w:eastAsia="宋体" w:hint="eastAsia"/>
          <w:color w:val="FF0000"/>
          <w:kern w:val="2"/>
          <w:sz w:val="21"/>
          <w:lang w:eastAsia="zh-CN"/>
        </w:rPr>
        <w:t>。</w:t>
      </w:r>
    </w:p>
    <w:p>
      <w:pPr>
        <w:widowControl w:val="0"/>
        <w:spacing w:line="360" w:lineRule="auto"/>
        <w:jc w:val="both"/>
        <w:rPr>
          <w:rFonts w:eastAsia="宋体"/>
          <w:kern w:val="2"/>
          <w:sz w:val="21"/>
          <w:lang w:eastAsia="zh-CN"/>
        </w:rPr>
      </w:pPr>
      <w:r>
        <w:rPr>
          <w:rFonts w:ascii="Times New Roman" w:eastAsia="宋体" w:hAnsi="Times New Roman" w:cs="Times New Roman" w:hint="eastAsia"/>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xmlns:r="http://schemas.openxmlformats.org/officeDocument/2006/relationships" r:embed="rId8"/>
                    <a:stretch>
                      <a:fillRect/>
                    </a:stretch>
                  </pic:blipFill>
                  <pic:spPr>
                    <a:xfrm>
                      <a:off x="0" y="0"/>
                      <a:ext cx="5266690" cy="2126615"/>
                    </a:xfrm>
                    <a:prstGeom prst="rect">
                      <a:avLst/>
                    </a:prstGeom>
                  </pic:spPr>
                </pic:pic>
              </a:graphicData>
            </a:graphic>
          </wp:inline>
        </w:drawing>
      </w:r>
    </w:p>
    <w:p>
      <w:pPr>
        <w:widowControl w:val="0"/>
        <w:jc w:val="left"/>
        <w:rPr>
          <w:rFonts w:eastAsia="宋体"/>
          <w:kern w:val="2"/>
          <w:sz w:val="21"/>
          <w:lang w:eastAsia="zh-CN"/>
        </w:rPr>
      </w:pPr>
      <w:r>
        <w:rPr>
          <w:rFonts w:eastAsia="宋体" w:hint="eastAsia"/>
          <w:kern w:val="2"/>
          <w:sz w:val="21"/>
          <w:lang w:eastAsia="zh-CN"/>
        </w:rPr>
        <w:t>加密后会提示文件生成成功！</w:t>
      </w:r>
    </w:p>
    <w:p>
      <w:pPr>
        <w:widowControl w:val="0"/>
        <w:jc w:val="left"/>
        <w:rPr>
          <w:rFonts w:eastAsia="宋体"/>
          <w:kern w:val="2"/>
          <w:lang w:eastAsia="zh-CN"/>
        </w:rPr>
      </w:pPr>
      <w:r>
        <w:rPr>
          <w:rFonts w:eastAsia="宋体" w:hint="eastAsia"/>
          <w:color w:val="FF0000"/>
          <w:kern w:val="2"/>
          <w:sz w:val="21"/>
          <w:lang w:eastAsia="zh-CN"/>
        </w:rPr>
        <w:t>(注意：</w:t>
      </w:r>
      <w:r>
        <w:rPr>
          <w:rFonts w:eastAsia="宋体" w:hint="eastAsia"/>
          <w:kern w:val="2"/>
          <w:sz w:val="21"/>
          <w:lang w:eastAsia="zh-CN"/>
        </w:rPr>
        <w:t>加密的投标文件</w:t>
      </w:r>
      <w:r>
        <w:rPr>
          <w:rFonts w:eastAsia="宋体" w:hint="eastAsia"/>
          <w:color w:val="FF0000"/>
          <w:kern w:val="2"/>
          <w:sz w:val="21"/>
          <w:lang w:eastAsia="zh-CN"/>
        </w:rPr>
        <w:t>开标时须使用加密文件时使用的锁在项目规定时间内解密！</w:t>
      </w:r>
      <w:r>
        <w:rPr>
          <w:rFonts w:eastAsia="宋体" w:hint="eastAsia"/>
          <w:color w:val="FF0000"/>
          <w:kern w:val="2"/>
          <w:sz w:val="21"/>
          <w:lang w:eastAsia="zh-CN"/>
        </w:rPr>
        <w:t>)</w:t>
      </w:r>
    </w:p>
    <w:p>
      <w:pPr>
        <w:widowControl w:val="0"/>
        <w:ind w:firstLine="0" w:firstLineChars="0"/>
        <w:jc w:val="both"/>
        <w:rPr>
          <w:rFonts w:ascii="宋体" w:eastAsia="宋体" w:hAnsi="宋体"/>
          <w:kern w:val="2"/>
          <w:sz w:val="21"/>
          <w:lang w:eastAsia="zh-CN"/>
        </w:rPr>
      </w:pPr>
      <w:r>
        <w:rPr>
          <w:rFonts w:ascii="Times New Roman" w:eastAsia="宋体" w:hAnsi="Times New Roman"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xmlns:r="http://schemas.openxmlformats.org/officeDocument/2006/relationships" r:embed="rId9"/>
                    <a:stretch>
                      <a:fillRect/>
                    </a:stretch>
                  </pic:blipFill>
                  <pic:spPr>
                    <a:xfrm>
                      <a:off x="0" y="0"/>
                      <a:ext cx="5266690" cy="2185035"/>
                    </a:xfrm>
                    <a:prstGeom prst="rect">
                      <a:avLst/>
                    </a:prstGeom>
                    <a:noFill/>
                    <a:ln>
                      <a:noFill/>
                    </a:ln>
                  </pic:spPr>
                </pic:pic>
              </a:graphicData>
            </a:graphic>
          </wp:inline>
        </w:drawing>
      </w:r>
    </w:p>
    <w:p>
      <w:pPr>
        <w:widowControl w:val="0"/>
        <w:jc w:val="both"/>
        <w:rPr>
          <w:rFonts w:ascii="黑体" w:eastAsia="黑体" w:hAnsi="宋体" w:hint="eastAsia"/>
          <w:kern w:val="2"/>
          <w:lang w:eastAsia="zh-CN"/>
        </w:rPr>
      </w:pPr>
      <w:r>
        <w:rPr>
          <w:rFonts w:ascii="黑体" w:eastAsia="黑体" w:hAnsi="宋体" w:hint="eastAsia"/>
          <w:kern w:val="2"/>
          <w:lang w:eastAsia="zh-CN"/>
        </w:rPr>
        <w:t>24.2若采购项目出现延期情况</w:t>
      </w:r>
    </w:p>
    <w:p>
      <w:pPr>
        <w:widowControl w:val="0"/>
        <w:ind w:firstLine="420" w:firstLineChars="200"/>
        <w:jc w:val="both"/>
        <w:rPr>
          <w:rFonts w:ascii="黑体" w:eastAsia="黑体" w:hAnsi="宋体"/>
          <w:b/>
          <w:kern w:val="2"/>
          <w:lang w:eastAsia="zh-CN"/>
        </w:rPr>
      </w:pPr>
      <w:r>
        <w:rPr>
          <w:rFonts w:ascii="宋体" w:eastAsia="宋体" w:hAnsi="宋体" w:hint="eastAsia"/>
          <w:b/>
          <w:kern w:val="2"/>
          <w:sz w:val="21"/>
          <w:lang w:eastAsia="zh-CN"/>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widowControl w:val="0"/>
        <w:jc w:val="both"/>
        <w:rPr>
          <w:rFonts w:ascii="黑体" w:eastAsia="黑体" w:hAnsi="宋体"/>
          <w:kern w:val="2"/>
          <w:lang w:eastAsia="zh-CN"/>
        </w:rPr>
      </w:pPr>
      <w:r>
        <w:rPr>
          <w:rFonts w:ascii="黑体" w:eastAsia="黑体" w:hAnsi="宋体" w:hint="eastAsia"/>
          <w:kern w:val="2"/>
          <w:lang w:eastAsia="zh-CN"/>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2" w:firstLineChars="196"/>
        <w:jc w:val="both"/>
        <w:textAlignment w:val="auto"/>
        <w:rPr>
          <w:rFonts w:ascii="宋体" w:eastAsia="宋体" w:hAnsi="宋体" w:hint="eastAsia"/>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1实行网上投标，</w:t>
      </w:r>
      <w:r>
        <w:rPr>
          <w:rFonts w:eastAsia="宋体" w:hint="eastAsia"/>
          <w:kern w:val="2"/>
          <w:sz w:val="21"/>
          <w:lang w:eastAsia="zh-CN"/>
        </w:rPr>
        <w:t>生成投标文件后供应商需要在投标文件递交截止时间之前递交投标文件，超过规定时间则无法递交</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3投标截止时间以后不得上传投标文件。</w:t>
      </w:r>
    </w:p>
    <w:p>
      <w:pPr>
        <w:widowControl w:val="0"/>
        <w:ind w:firstLine="412" w:firstLineChars="196"/>
        <w:jc w:val="both"/>
        <w:rPr>
          <w:rFonts w:ascii="宋体" w:eastAsia="宋体" w:hAnsi="宋体"/>
          <w:kern w:val="2"/>
          <w:sz w:val="21"/>
          <w:lang w:eastAsia="zh-CN"/>
        </w:rPr>
      </w:pPr>
    </w:p>
    <w:bookmarkEnd w:id="108"/>
    <w:p>
      <w:pPr>
        <w:widowControl w:val="0"/>
        <w:jc w:val="both"/>
        <w:rPr>
          <w:rFonts w:ascii="黑体" w:eastAsia="黑体" w:hAnsi="宋体"/>
          <w:kern w:val="2"/>
          <w:lang w:eastAsia="zh-CN"/>
        </w:rPr>
      </w:pPr>
      <w:r>
        <w:rPr>
          <w:rFonts w:ascii="黑体" w:eastAsia="黑体" w:hAnsi="宋体" w:hint="eastAsia"/>
          <w:kern w:val="2"/>
          <w:lang w:eastAsia="zh-CN"/>
        </w:rPr>
        <w:t>26. 样品、现场演示、方案讲解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jc w:val="both"/>
        <w:rPr>
          <w:rFonts w:ascii="黑体" w:eastAsia="黑体" w:hAnsi="宋体"/>
          <w:kern w:val="2"/>
          <w:lang w:eastAsia="zh-CN"/>
        </w:rPr>
      </w:pPr>
      <w:bookmarkStart w:id="109" w:name="_Hlk72428346"/>
      <w:r>
        <w:rPr>
          <w:rFonts w:ascii="黑体" w:eastAsia="黑体" w:hAnsi="宋体"/>
          <w:kern w:val="2"/>
          <w:lang w:eastAsia="zh-CN"/>
        </w:rPr>
        <w:t>2</w:t>
      </w:r>
      <w:r>
        <w:rPr>
          <w:rFonts w:ascii="黑体" w:eastAsia="黑体" w:hAnsi="宋体" w:hint="eastAsia"/>
          <w:kern w:val="2"/>
          <w:lang w:eastAsia="zh-CN"/>
        </w:rPr>
        <w:t>7．</w:t>
      </w:r>
      <w:r>
        <w:rPr>
          <w:rFonts w:ascii="黑体" w:eastAsia="黑体" w:hAnsi="宋体"/>
          <w:kern w:val="2"/>
          <w:lang w:eastAsia="zh-CN"/>
        </w:rPr>
        <w:t>投标文件的修改和撤销</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1</w:t>
      </w:r>
      <w:r>
        <w:rPr>
          <w:rFonts w:ascii="宋体" w:eastAsia="宋体" w:hAnsi="宋体"/>
          <w:kern w:val="2"/>
          <w:sz w:val="21"/>
          <w:lang w:eastAsia="zh-CN"/>
        </w:rPr>
        <w:t>投标方在提交投标文件后可对其投标文件进行修改</w:t>
      </w:r>
      <w:r>
        <w:rPr>
          <w:rFonts w:ascii="宋体" w:eastAsia="宋体" w:hAnsi="宋体" w:hint="eastAsia"/>
          <w:kern w:val="2"/>
          <w:sz w:val="21"/>
          <w:lang w:eastAsia="zh-CN"/>
        </w:rPr>
        <w:t>并重新上传投标文件</w:t>
      </w:r>
      <w:r>
        <w:rPr>
          <w:rFonts w:ascii="宋体" w:eastAsia="宋体" w:hAnsi="宋体"/>
          <w:kern w:val="2"/>
          <w:sz w:val="21"/>
          <w:lang w:eastAsia="zh-CN"/>
        </w:rPr>
        <w:t>或</w:t>
      </w:r>
      <w:r>
        <w:rPr>
          <w:rFonts w:ascii="宋体" w:eastAsia="宋体" w:hAnsi="宋体" w:hint="eastAsia"/>
          <w:kern w:val="2"/>
          <w:sz w:val="21"/>
          <w:lang w:eastAsia="zh-CN"/>
        </w:rPr>
        <w:t>在网上进行</w:t>
      </w:r>
      <w:r>
        <w:rPr>
          <w:rFonts w:ascii="宋体" w:eastAsia="宋体" w:hAnsi="宋体"/>
          <w:kern w:val="2"/>
          <w:sz w:val="21"/>
          <w:lang w:eastAsia="zh-CN"/>
        </w:rPr>
        <w:t>撤销</w:t>
      </w:r>
      <w:r>
        <w:rPr>
          <w:rFonts w:ascii="宋体" w:eastAsia="宋体" w:hAnsi="宋体" w:hint="eastAsia"/>
          <w:kern w:val="2"/>
          <w:sz w:val="21"/>
          <w:lang w:eastAsia="zh-CN"/>
        </w:rPr>
        <w:t>投标的操作</w:t>
      </w:r>
      <w:r>
        <w:rPr>
          <w:rFonts w:ascii="宋体" w:eastAsia="宋体" w:hAnsi="宋体"/>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2</w:t>
      </w:r>
      <w:r>
        <w:rPr>
          <w:rFonts w:ascii="宋体" w:eastAsia="宋体" w:hAnsi="宋体"/>
          <w:kern w:val="2"/>
          <w:sz w:val="21"/>
          <w:lang w:eastAsia="zh-CN"/>
        </w:rPr>
        <w:t>投标截止时间以后不得修改投标文件。</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3从投标截止期至投标人在投标文件中确定的投标有效期之间的这段时间内，投标人不得撤回其投标。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109"/>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开标</w:t>
      </w:r>
    </w:p>
    <w:p>
      <w:pPr>
        <w:widowControl w:val="0"/>
        <w:jc w:val="both"/>
        <w:rPr>
          <w:rFonts w:ascii="黑体" w:eastAsia="黑体" w:hAnsi="宋体"/>
          <w:kern w:val="2"/>
          <w:lang w:eastAsia="zh-CN"/>
        </w:rPr>
      </w:pPr>
      <w:r>
        <w:rPr>
          <w:rFonts w:ascii="黑体" w:eastAsia="黑体" w:hAnsi="宋体" w:hint="eastAsia"/>
          <w:kern w:val="2"/>
          <w:lang w:eastAsia="zh-CN"/>
        </w:rPr>
        <w:t>28．开标</w:t>
      </w:r>
    </w:p>
    <w:p>
      <w:pPr>
        <w:widowControl w:val="0"/>
        <w:ind w:firstLine="359" w:firstLineChars="171"/>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eastAsia="宋体" w:hint="eastAsia"/>
          <w:kern w:val="2"/>
          <w:sz w:val="21"/>
          <w:lang w:eastAsia="zh-CN"/>
        </w:rPr>
        <w:t>如投标文件为加密，则需插入CA锁点击解密，</w:t>
      </w:r>
      <w:r>
        <w:rPr>
          <w:rFonts w:ascii="宋体" w:eastAsia="宋体" w:hAnsi="宋体" w:hint="eastAsia"/>
          <w:kern w:val="2"/>
          <w:sz w:val="21"/>
          <w:szCs w:val="21"/>
          <w:lang w:eastAsia="zh-CN"/>
        </w:rPr>
        <w:t>逾期未解密的作无效处理</w:t>
      </w:r>
      <w:r>
        <w:rPr>
          <w:rFonts w:ascii="宋体" w:eastAsia="宋体" w:hAnsi="宋体" w:hint="eastAsia"/>
          <w:kern w:val="2"/>
          <w:sz w:val="21"/>
          <w:szCs w:val="21"/>
          <w:lang w:eastAsia="zh-CN"/>
        </w:rPr>
        <w:t>，</w:t>
      </w:r>
      <w:r>
        <w:rPr>
          <w:rFonts w:eastAsia="宋体" w:hint="eastAsia"/>
          <w:kern w:val="2"/>
          <w:sz w:val="21"/>
          <w:lang w:eastAsia="zh-CN"/>
        </w:rPr>
        <w:t>否则无需解密</w:t>
      </w:r>
      <w:r>
        <w:rPr>
          <w:rFonts w:eastAsia="宋体" w:hint="eastAsia"/>
          <w:kern w:val="2"/>
          <w:sz w:val="21"/>
          <w:lang w:eastAsia="zh-CN"/>
        </w:rPr>
        <w:t>。</w:t>
      </w:r>
    </w:p>
    <w:p>
      <w:pPr>
        <w:widowControl w:val="0"/>
        <w:ind w:firstLine="0" w:firstLineChars="0"/>
        <w:jc w:val="both"/>
        <w:rPr>
          <w:rFonts w:ascii="宋体" w:eastAsia="宋体" w:hAnsi="宋体" w:hint="eastAsia"/>
          <w:kern w:val="2"/>
          <w:sz w:val="21"/>
          <w:szCs w:val="21"/>
          <w:lang w:eastAsia="zh-CN"/>
        </w:rPr>
      </w:pPr>
      <w:r>
        <w:rPr>
          <w:rFonts w:ascii="Times New Roman" w:eastAsia="宋体" w:hAnsi="Times New Roman"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xmlns:r="http://schemas.openxmlformats.org/officeDocument/2006/relationships" r:embed="rId10"/>
                    <a:stretch>
                      <a:fillRect/>
                    </a:stretch>
                  </pic:blipFill>
                  <pic:spPr>
                    <a:xfrm>
                      <a:off x="0" y="0"/>
                      <a:ext cx="5269230" cy="2591435"/>
                    </a:xfrm>
                    <a:prstGeom prst="rect">
                      <a:avLst/>
                    </a:prstGeom>
                    <a:noFill/>
                    <a:ln>
                      <a:noFill/>
                    </a:ln>
                  </pic:spPr>
                </pic:pic>
              </a:graphicData>
            </a:graphic>
          </wp:inline>
        </w:drawing>
      </w:r>
    </w:p>
    <w:p>
      <w:pPr>
        <w:widowControl w:val="0"/>
        <w:ind w:firstLine="315" w:firstLineChars="150"/>
        <w:jc w:val="both"/>
        <w:rPr>
          <w:rFonts w:ascii="宋体" w:eastAsia="宋体" w:hAnsi="宋体"/>
          <w:kern w:val="2"/>
          <w:sz w:val="21"/>
          <w:szCs w:val="21"/>
          <w:lang w:eastAsia="zh-CN"/>
        </w:rPr>
      </w:pPr>
      <w:r>
        <w:rPr>
          <w:rFonts w:ascii="宋体" w:eastAsia="宋体" w:hAnsi="宋体" w:hint="eastAsia"/>
          <w:kern w:val="2"/>
          <w:sz w:val="21"/>
          <w:szCs w:val="21"/>
          <w:lang w:eastAsia="zh-CN"/>
        </w:rPr>
        <w:t>28.2政府集中采购机构将在满足开标条件后，对投标文件进行开标。</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评审要求</w:t>
      </w:r>
    </w:p>
    <w:p>
      <w:pPr>
        <w:widowControl w:val="0"/>
        <w:jc w:val="both"/>
        <w:rPr>
          <w:rFonts w:ascii="黑体" w:eastAsia="黑体" w:hAnsi="宋体"/>
          <w:kern w:val="2"/>
          <w:lang w:eastAsia="zh-CN"/>
        </w:rPr>
      </w:pPr>
      <w:r>
        <w:rPr>
          <w:rFonts w:ascii="黑体" w:eastAsia="黑体" w:hAnsi="宋体" w:hint="eastAsia"/>
          <w:kern w:val="2"/>
          <w:lang w:eastAsia="zh-CN"/>
        </w:rPr>
        <w:t>29．评审委员会组成</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29.1网上开标结束后召开评审会议，</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由政府集中采购机构依法组建，负责评审活动。</w:t>
      </w:r>
    </w:p>
    <w:p>
      <w:pPr>
        <w:widowControl w:val="0"/>
        <w:ind w:firstLine="412" w:firstLineChars="196"/>
        <w:jc w:val="both"/>
        <w:rPr>
          <w:rFonts w:ascii="宋体" w:eastAsia="宋体" w:hAnsi="宋体"/>
          <w:kern w:val="2"/>
          <w:sz w:val="21"/>
          <w:lang w:eastAsia="zh-CN"/>
        </w:rPr>
      </w:pPr>
      <w:bookmarkStart w:id="110" w:name="_Hlk72436580"/>
      <w:r>
        <w:rPr>
          <w:rFonts w:ascii="宋体" w:eastAsia="宋体" w:hAnsi="宋体" w:hint="eastAsia"/>
          <w:kern w:val="2"/>
          <w:sz w:val="21"/>
          <w:lang w:eastAsia="zh-CN"/>
        </w:rPr>
        <w:t>评审委员会由采购人代表和评审专家组成。</w:t>
      </w:r>
      <w:bookmarkEnd w:id="110"/>
      <w:r>
        <w:rPr>
          <w:rFonts w:ascii="宋体" w:eastAsia="宋体" w:hAnsi="宋体" w:hint="eastAsia"/>
          <w:kern w:val="2"/>
          <w:sz w:val="21"/>
          <w:lang w:eastAsia="zh-CN"/>
        </w:rPr>
        <w:t>评定</w:t>
      </w:r>
      <w:r>
        <w:rPr>
          <w:rFonts w:eastAsia="宋体" w:hint="eastAsia"/>
          <w:kern w:val="2"/>
          <w:sz w:val="21"/>
          <w:lang w:eastAsia="zh-CN"/>
        </w:rPr>
        <w:t>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ascii="宋体" w:eastAsia="宋体" w:hAnsi="宋体" w:hint="eastAsia"/>
          <w:kern w:val="2"/>
          <w:sz w:val="21"/>
          <w:szCs w:val="21"/>
          <w:lang w:eastAsia="zh-CN"/>
        </w:rPr>
        <w:t>评审专家一般是</w:t>
      </w:r>
      <w:r>
        <w:rPr>
          <w:rFonts w:ascii="宋体" w:eastAsia="宋体" w:hAnsi="宋体" w:hint="eastAsia"/>
          <w:kern w:val="2"/>
          <w:sz w:val="21"/>
          <w:lang w:eastAsia="zh-CN"/>
        </w:rPr>
        <w:t>从深圳市政府采购评审专家库中随机抽取。采购人代表须持本单位签发的《评审授权书》参加评审。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29.2评审定标应当遵循公平、公正、科学、择优的原则。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29.3评审活动依法进行，任何单位和个人不得非法干预评标过程和结果。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29.4评审过程中不允许违背评标程序或采用招标文件未载明的评标方法或评标因素进行评标。</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lang w:eastAsia="zh-CN"/>
        </w:rPr>
        <w:t>信息公开的内容除外</w:t>
      </w:r>
      <w:r>
        <w:rPr>
          <w:rFonts w:ascii="宋体" w:eastAsia="宋体" w:hAnsi="宋体" w:hint="eastAsia"/>
          <w:bCs/>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30．向评审委员会提供的资料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30.1公开发布的招标文件，包括图纸、服务清单、答疑文件等；</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30.2其他评标必须的资料。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30.3</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应当认真研究招标文件，至少应了解熟悉以下内容：</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（1）招标的目的；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（2）招标项目需求的范围和性质；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（3）招标文件规定的投标人的资格、财政预算限额、商务条款；</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（4）招标文件规定的评标程序、评标方法和评标因素；</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（5）招标文件所列示的资格性审查表及符合性审查表。</w:t>
      </w:r>
    </w:p>
    <w:p>
      <w:pPr>
        <w:widowControl w:val="0"/>
        <w:jc w:val="both"/>
        <w:rPr>
          <w:rFonts w:ascii="黑体" w:eastAsia="黑体" w:hAnsi="宋体"/>
          <w:kern w:val="2"/>
          <w:lang w:eastAsia="zh-CN"/>
        </w:rPr>
      </w:pPr>
      <w:r>
        <w:rPr>
          <w:rFonts w:ascii="黑体" w:eastAsia="黑体" w:hAnsi="宋体" w:hint="eastAsia"/>
          <w:kern w:val="2"/>
          <w:lang w:eastAsia="zh-CN"/>
        </w:rPr>
        <w:t>31．独立评审</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w:t>
      </w:r>
      <w:r>
        <w:rPr>
          <w:rFonts w:ascii="宋体" w:eastAsia="宋体" w:hAnsi="宋体"/>
          <w:bCs/>
          <w:kern w:val="2"/>
          <w:sz w:val="21"/>
          <w:lang w:eastAsia="zh-CN"/>
        </w:rPr>
        <w:t>1</w:t>
      </w:r>
      <w:r>
        <w:rPr>
          <w:rFonts w:ascii="宋体" w:eastAsia="宋体" w:hAnsi="宋体" w:hint="eastAsia"/>
          <w:bCs/>
          <w:kern w:val="2"/>
          <w:sz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评审程序及评审方法</w:t>
      </w:r>
    </w:p>
    <w:p>
      <w:pPr>
        <w:widowControl w:val="0"/>
        <w:jc w:val="both"/>
        <w:rPr>
          <w:rFonts w:ascii="黑体" w:eastAsia="黑体" w:hAnsi="宋体"/>
          <w:kern w:val="2"/>
          <w:lang w:eastAsia="zh-CN"/>
        </w:rPr>
      </w:pPr>
      <w:r>
        <w:rPr>
          <w:rFonts w:ascii="黑体" w:eastAsia="黑体" w:hAnsi="宋体" w:hint="eastAsia"/>
          <w:kern w:val="2"/>
          <w:lang w:eastAsia="zh-CN"/>
        </w:rPr>
        <w:t>32．投标文件初审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32.1投标文件初审包括资格性审查和符合性审查。</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资格性审查：</w:t>
      </w:r>
      <w:r>
        <w:rPr>
          <w:rFonts w:ascii="宋体" w:eastAsia="宋体" w:hAnsi="宋体" w:hint="eastAsia"/>
          <w:b/>
          <w:bCs/>
          <w:color w:val="FF0000"/>
          <w:kern w:val="2"/>
          <w:sz w:val="21"/>
          <w:szCs w:val="21"/>
          <w:lang w:eastAsia="zh-CN"/>
        </w:rPr>
        <w:t>深圳公共资源交易中心（深圳交易集团有限公司</w:t>
      </w:r>
      <w:r>
        <w:rPr>
          <w:rFonts w:ascii="宋体" w:eastAsia="宋体" w:hAnsi="宋体" w:hint="eastAsia"/>
          <w:b/>
          <w:bCs/>
          <w:color w:val="FF0000"/>
          <w:kern w:val="2"/>
          <w:sz w:val="21"/>
          <w:szCs w:val="21"/>
          <w:lang w:eastAsia="zh-CN"/>
        </w:rPr>
        <w:t>大鹏分公司</w:t>
      </w:r>
      <w:r>
        <w:rPr>
          <w:rFonts w:ascii="宋体" w:eastAsia="宋体" w:hAnsi="宋体" w:hint="eastAsia"/>
          <w:b/>
          <w:bCs/>
          <w:color w:val="FF0000"/>
          <w:kern w:val="2"/>
          <w:sz w:val="21"/>
          <w:szCs w:val="21"/>
          <w:lang w:eastAsia="zh-CN"/>
        </w:rPr>
        <w:t>）</w:t>
      </w:r>
      <w:r>
        <w:rPr>
          <w:rFonts w:ascii="宋体" w:eastAsia="宋体" w:hAnsi="宋体" w:hint="eastAsia"/>
          <w:kern w:val="2"/>
          <w:sz w:val="21"/>
          <w:lang w:eastAsia="zh-CN"/>
        </w:rPr>
        <w:t>依据法律法规和招标文件的规定，对投标文件中的资格证明等进行审查，以确定投标供应商是否具备投标资格。</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符合性审查：依据招标文件的规定，对投标文件的有效性、完整性和对招标文件的响应程度进行审查，以确定是否满足符合性审查的要求。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32.2 投标文件初审内容请详见《资格性审查表》和《符合性审查表》部分。投标人若有一条审查不通过则按投标无效处理。</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 投标文件初审中关于供应商家数的计算:</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hint="eastAsia"/>
          <w:bCs/>
          <w:kern w:val="2"/>
          <w:sz w:val="21"/>
          <w:szCs w:val="21"/>
          <w:lang w:eastAsia="zh-CN"/>
        </w:rPr>
        <w:t>评审委员会</w:t>
      </w:r>
      <w:r>
        <w:rPr>
          <w:rFonts w:ascii="宋体" w:eastAsia="宋体" w:hAnsi="宋体" w:hint="eastAsia"/>
          <w:bCs/>
          <w:kern w:val="2"/>
          <w:sz w:val="21"/>
          <w:lang w:eastAsia="zh-CN"/>
        </w:rPr>
        <w:t>按照招标文件规定的方式确定一个投标人获得中标人推荐资格，招标文件未规定的采取随机抽取方式确定，其他同品牌投标人不作为中标候选人。</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32.4投标人投标文件作无效处理的情形，具体包括但不限于以下：</w:t>
      </w:r>
    </w:p>
    <w:p>
      <w:pPr>
        <w:widowControl w:val="0"/>
        <w:ind w:firstLine="412" w:firstLineChars="196"/>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val="0"/>
        <w:ind w:firstLine="412" w:firstLineChars="196"/>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32.4.3不同投标人的投标文件载明的项目管理成员或者联系人员为同一人；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32.4.4不同投标人的投标文件异常一致或者投标报价呈规律性差异；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32.4.5</w:t>
      </w:r>
      <w:r>
        <w:rPr>
          <w:rFonts w:ascii="宋体" w:eastAsia="宋体" w:hAnsi="宋体"/>
          <w:kern w:val="2"/>
          <w:sz w:val="21"/>
          <w:lang w:eastAsia="zh-CN"/>
        </w:rPr>
        <w:t>不同投标供应商的投标文件或部分投标文件相互混装</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32.4.6投标供应商之间相互约定给予未中标的供应商利益补偿；</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32.4.8不同投标供应商的投标文件内容存在非正常一致；</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32.4.9在同一单位工作人员为两家以上（含两家）供应商进行同一项投标活动；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32.4.10主管部门依照法律、法规认定的其他情形。</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32.5对不属于《资格性审查表》和《符合性审查表》所列的其他情形，除专用条款另有规定和32.4条款所列情形外，不得作为投标无效的理由。</w:t>
      </w:r>
    </w:p>
    <w:p>
      <w:pPr>
        <w:widowControl w:val="0"/>
        <w:jc w:val="both"/>
        <w:rPr>
          <w:rFonts w:ascii="黑体" w:eastAsia="黑体" w:hAnsi="宋体"/>
          <w:kern w:val="2"/>
          <w:lang w:eastAsia="zh-CN"/>
        </w:rPr>
      </w:pPr>
      <w:r>
        <w:rPr>
          <w:rFonts w:ascii="黑体" w:eastAsia="黑体" w:hAnsi="宋体" w:hint="eastAsia"/>
          <w:kern w:val="2"/>
          <w:lang w:eastAsia="zh-CN"/>
        </w:rPr>
        <w:t>33．澄清有关问题</w:t>
      </w:r>
    </w:p>
    <w:p>
      <w:pPr>
        <w:widowControl w:val="0"/>
        <w:ind w:firstLine="412" w:firstLineChars="196"/>
        <w:jc w:val="both"/>
        <w:rPr>
          <w:rFonts w:ascii="宋体" w:eastAsia="宋体" w:hAnsi="宋体"/>
          <w:kern w:val="2"/>
          <w:sz w:val="21"/>
          <w:lang w:eastAsia="zh-CN"/>
        </w:rPr>
      </w:pPr>
      <w:bookmarkStart w:id="111" w:name="_Hlk71407321"/>
      <w:r>
        <w:rPr>
          <w:rFonts w:ascii="宋体" w:eastAsia="宋体" w:hAnsi="宋体" w:hint="eastAsia"/>
          <w:kern w:val="2"/>
          <w:sz w:val="21"/>
          <w:lang w:eastAsia="zh-CN"/>
        </w:rPr>
        <w:t>3</w:t>
      </w:r>
      <w:r>
        <w:rPr>
          <w:rFonts w:ascii="宋体" w:eastAsia="宋体" w:hAnsi="宋体"/>
          <w:kern w:val="2"/>
          <w:sz w:val="21"/>
          <w:lang w:eastAsia="zh-CN"/>
        </w:rPr>
        <w:t>3.1</w:t>
      </w:r>
      <w:r>
        <w:rPr>
          <w:rFonts w:ascii="宋体" w:eastAsia="宋体" w:hAnsi="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lang w:eastAsia="zh-CN"/>
        </w:rPr>
        <w:t>，评审委员会有权进行评判，但对同一条款的评判应适用于每个投标人。</w:t>
      </w:r>
      <w:bookmarkEnd w:id="111"/>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工作无法进行，或者招标文件内容违反国家有关强制性规定的，应当停止评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应当修改招标文件，重新组织采购活动。</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33.3</w:t>
      </w:r>
      <w:r>
        <w:rPr>
          <w:rFonts w:ascii="宋体" w:eastAsia="宋体" w:hAnsi="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jc w:val="both"/>
        <w:rPr>
          <w:rFonts w:ascii="黑体" w:eastAsia="黑体" w:hAnsi="宋体"/>
          <w:kern w:val="2"/>
          <w:lang w:eastAsia="zh-CN"/>
        </w:rPr>
      </w:pPr>
      <w:bookmarkStart w:id="112" w:name="_Toc73518151"/>
      <w:bookmarkStart w:id="113" w:name="_Toc73521581"/>
      <w:bookmarkStart w:id="114" w:name="_Toc73517673"/>
      <w:bookmarkStart w:id="115" w:name="_Toc73521669"/>
      <w:bookmarkStart w:id="116" w:name="_Toc100052400"/>
      <w:r>
        <w:rPr>
          <w:rFonts w:ascii="黑体" w:eastAsia="黑体" w:hAnsi="宋体" w:hint="eastAsia"/>
          <w:kern w:val="2"/>
          <w:lang w:eastAsia="zh-CN"/>
        </w:rPr>
        <w:t>34．错误的修正</w:t>
      </w:r>
      <w:bookmarkEnd w:id="112"/>
      <w:bookmarkEnd w:id="113"/>
      <w:bookmarkEnd w:id="114"/>
      <w:bookmarkEnd w:id="115"/>
      <w:bookmarkEnd w:id="116"/>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jc w:val="both"/>
        <w:rPr>
          <w:rFonts w:ascii="黑体" w:eastAsia="黑体" w:hAnsi="宋体"/>
          <w:kern w:val="2"/>
          <w:lang w:eastAsia="zh-CN"/>
        </w:rPr>
      </w:pPr>
      <w:r>
        <w:rPr>
          <w:rFonts w:ascii="黑体" w:eastAsia="黑体" w:hAnsi="宋体" w:hint="eastAsia"/>
          <w:kern w:val="2"/>
          <w:lang w:eastAsia="zh-CN"/>
        </w:rPr>
        <w:t>35．投标文件的比较与评价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评审委员会将</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黑体" w:eastAsia="黑体" w:hAnsi="宋体"/>
          <w:kern w:val="2"/>
          <w:lang w:eastAsia="zh-CN"/>
        </w:rPr>
      </w:pPr>
      <w:r>
        <w:rPr>
          <w:rFonts w:ascii="黑体" w:eastAsia="黑体" w:hAnsi="宋体" w:hint="eastAsia"/>
          <w:kern w:val="2"/>
          <w:lang w:eastAsia="zh-CN"/>
        </w:rPr>
        <w:t>36. 实地考察或资料查验</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jc w:val="both"/>
        <w:rPr>
          <w:rFonts w:ascii="黑体" w:eastAsia="黑体" w:hAnsi="宋体"/>
          <w:kern w:val="2"/>
          <w:lang w:eastAsia="zh-CN"/>
        </w:rPr>
      </w:pPr>
      <w:r>
        <w:rPr>
          <w:rFonts w:ascii="黑体" w:eastAsia="黑体" w:hAnsi="宋体" w:hint="eastAsia"/>
          <w:kern w:val="2"/>
          <w:lang w:eastAsia="zh-CN"/>
        </w:rPr>
        <w:t>37．评审方法</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12" w:firstLineChars="196"/>
        <w:jc w:val="both"/>
        <w:rPr>
          <w:rFonts w:ascii="ˎ̥" w:eastAsia="宋体" w:hAnsi="ˎ̥" w:hint="eastAsia"/>
          <w:kern w:val="2"/>
          <w:sz w:val="21"/>
          <w:lang w:eastAsia="zh-CN"/>
        </w:rPr>
      </w:pPr>
      <w:bookmarkStart w:id="117" w:name="_Hlk72438142"/>
      <w:r>
        <w:rPr>
          <w:rFonts w:ascii="ˎ̥" w:eastAsia="宋体" w:hAnsi="ˎ̥"/>
          <w:kern w:val="2"/>
          <w:sz w:val="21"/>
          <w:lang w:eastAsia="zh-CN"/>
        </w:rPr>
        <w:t>最低价法，</w:t>
      </w:r>
      <w:r>
        <w:rPr>
          <w:rFonts w:ascii="ˎ̥" w:eastAsia="宋体" w:hAnsi="ˎ̥" w:hint="eastAsia"/>
          <w:kern w:val="2"/>
          <w:sz w:val="21"/>
          <w:lang w:eastAsia="zh-CN"/>
        </w:rPr>
        <w:t>是指投标文件满足招标文件全部实质性要求，且投标报价最低的投标人为中标候选人的评标方法</w:t>
      </w:r>
      <w:r>
        <w:rPr>
          <w:rFonts w:ascii="ˎ̥" w:eastAsia="宋体" w:hAnsi="ˎ̥" w:hint="eastAsia"/>
          <w:kern w:val="2"/>
          <w:sz w:val="21"/>
          <w:lang w:eastAsia="zh-CN"/>
        </w:rPr>
        <w:t>。</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12" w:firstLineChars="196"/>
        <w:jc w:val="both"/>
        <w:rPr>
          <w:rFonts w:ascii="ˎ̥" w:eastAsia="宋体" w:hAnsi="ˎ̥" w:hint="eastAsia"/>
          <w:kern w:val="2"/>
          <w:sz w:val="21"/>
          <w:lang w:eastAsia="zh-CN"/>
        </w:rPr>
      </w:pPr>
      <w:r>
        <w:rPr>
          <w:rFonts w:ascii="ˎ̥" w:eastAsia="宋体" w:hAnsi="ˎ̥"/>
          <w:kern w:val="2"/>
          <w:sz w:val="21"/>
          <w:lang w:eastAsia="zh-CN"/>
        </w:rPr>
        <w:t>综合评分法，是指</w:t>
      </w:r>
      <w:r>
        <w:rPr>
          <w:rFonts w:ascii="ˎ̥" w:eastAsia="宋体" w:hAnsi="ˎ̥" w:hint="eastAsia"/>
          <w:kern w:val="2"/>
          <w:sz w:val="21"/>
          <w:lang w:eastAsia="zh-CN"/>
        </w:rPr>
        <w:t>在</w:t>
      </w:r>
      <w:r>
        <w:rPr>
          <w:rFonts w:ascii="ˎ̥" w:eastAsia="宋体" w:hAnsi="ˎ̥"/>
          <w:kern w:val="2"/>
          <w:sz w:val="21"/>
          <w:lang w:eastAsia="zh-CN"/>
        </w:rPr>
        <w:t>满足招标文件全部实质性要求</w:t>
      </w:r>
      <w:r>
        <w:rPr>
          <w:rFonts w:ascii="ˎ̥" w:eastAsia="宋体" w:hAnsi="ˎ̥" w:hint="eastAsia"/>
          <w:kern w:val="2"/>
          <w:sz w:val="21"/>
          <w:lang w:eastAsia="zh-CN"/>
        </w:rPr>
        <w:t>的前提下</w:t>
      </w:r>
      <w:r>
        <w:rPr>
          <w:rFonts w:ascii="ˎ̥" w:eastAsia="宋体" w:hAnsi="ˎ̥"/>
          <w:kern w:val="2"/>
          <w:sz w:val="21"/>
          <w:lang w:eastAsia="zh-CN"/>
        </w:rPr>
        <w:t>，</w:t>
      </w:r>
      <w:r>
        <w:rPr>
          <w:rFonts w:ascii="ˎ̥" w:eastAsia="宋体" w:hAnsi="ˎ̥" w:hint="eastAsia"/>
          <w:kern w:val="2"/>
          <w:sz w:val="21"/>
          <w:lang w:eastAsia="zh-CN"/>
        </w:rPr>
        <w:t>按照招标文件中规定的各项因素进行综合评审，评审总得分排名前列的投标人，作为推荐的候选中标供应商</w:t>
      </w:r>
      <w:bookmarkEnd w:id="117"/>
      <w:r>
        <w:rPr>
          <w:rFonts w:ascii="ˎ̥" w:eastAsia="宋体" w:hAnsi="ˎ̥" w:hint="eastAsia"/>
          <w:kern w:val="2"/>
          <w:sz w:val="21"/>
          <w:lang w:eastAsia="zh-CN"/>
        </w:rPr>
        <w:t>。</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37.2本项目采用的评审方法见本项目招标文件第一册“专用条款”的相关内容。</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12" w:firstLineChars="196"/>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37.4重新组建评审委员会的情形</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定标及公示</w:t>
      </w:r>
    </w:p>
    <w:p>
      <w:pPr>
        <w:widowControl w:val="0"/>
        <w:jc w:val="both"/>
        <w:rPr>
          <w:rFonts w:ascii="黑体" w:eastAsia="黑体" w:hAnsi="宋体"/>
          <w:kern w:val="2"/>
          <w:lang w:eastAsia="zh-CN"/>
        </w:rPr>
      </w:pPr>
      <w:r>
        <w:rPr>
          <w:rFonts w:ascii="黑体" w:eastAsia="黑体" w:hAnsi="宋体" w:hint="eastAsia"/>
          <w:kern w:val="2"/>
          <w:lang w:eastAsia="zh-CN"/>
        </w:rPr>
        <w:t>38．定标方法</w:t>
      </w:r>
    </w:p>
    <w:p>
      <w:pPr>
        <w:widowControl w:val="0"/>
        <w:ind w:firstLine="412" w:firstLineChars="196"/>
        <w:jc w:val="both"/>
        <w:rPr>
          <w:rFonts w:ascii="宋体" w:eastAsia="宋体" w:hAnsi="宋体"/>
          <w:kern w:val="2"/>
          <w:sz w:val="21"/>
          <w:szCs w:val="21"/>
          <w:lang w:eastAsia="zh-CN"/>
        </w:rPr>
      </w:pPr>
      <w:bookmarkStart w:id="118" w:name="_Hlk73782795"/>
      <w:r>
        <w:rPr>
          <w:rFonts w:ascii="宋体" w:eastAsia="宋体" w:hAnsi="宋体" w:hint="eastAsia"/>
          <w:kern w:val="2"/>
          <w:sz w:val="21"/>
          <w:szCs w:val="21"/>
          <w:lang w:eastAsia="zh-CN"/>
        </w:rPr>
        <w:t>38.1非评定分离项目定标方法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lang w:eastAsia="zh-CN"/>
        </w:rPr>
        <w:t>采用最低价法的，评</w:t>
      </w:r>
      <w:r>
        <w:rPr>
          <w:rFonts w:ascii="ˎ̥" w:eastAsia="宋体" w:hAnsi="ˎ̥" w:hint="eastAsia"/>
          <w:kern w:val="2"/>
          <w:sz w:val="21"/>
          <w:lang w:eastAsia="zh-CN"/>
        </w:rPr>
        <w:t>审</w:t>
      </w:r>
      <w:r>
        <w:rPr>
          <w:rFonts w:ascii="ˎ̥" w:eastAsia="宋体" w:hAnsi="ˎ̥"/>
          <w:kern w:val="2"/>
          <w:sz w:val="21"/>
          <w:lang w:eastAsia="zh-CN"/>
        </w:rPr>
        <w:t>结果按投标报价由低到高顺序排列。投标报价相同的并列。投标文件满足招标文件全部实质性要求且投标报价最低的</w:t>
      </w:r>
      <w:r>
        <w:rPr>
          <w:rFonts w:ascii="ˎ̥" w:eastAsia="宋体" w:hAnsi="ˎ̥" w:hint="eastAsia"/>
          <w:kern w:val="2"/>
          <w:sz w:val="21"/>
          <w:lang w:eastAsia="zh-CN"/>
        </w:rPr>
        <w:t>投标人为</w:t>
      </w:r>
      <w:bookmarkStart w:id="119" w:name="_Hlk73821177"/>
      <w:r>
        <w:rPr>
          <w:rFonts w:ascii="ˎ̥" w:eastAsia="宋体" w:hAnsi="ˎ̥" w:hint="eastAsia"/>
          <w:kern w:val="2"/>
          <w:sz w:val="21"/>
          <w:lang w:eastAsia="zh-CN"/>
        </w:rPr>
        <w:t>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bookmarkEnd w:id="119"/>
      <w:r>
        <w:rPr>
          <w:rFonts w:ascii="ˎ̥" w:eastAsia="宋体" w:hAnsi="ˎ̥"/>
          <w:kern w:val="2"/>
          <w:sz w:val="21"/>
          <w:lang w:eastAsia="zh-CN"/>
        </w:rPr>
        <w:t>）。</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ascii="ˎ̥" w:eastAsia="宋体" w:hAnsi="ˎ̥" w:hint="eastAsia"/>
          <w:kern w:val="2"/>
          <w:sz w:val="21"/>
          <w:lang w:eastAsia="zh-CN"/>
        </w:rPr>
        <w:t>为中标供应商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r>
        <w:rPr>
          <w:rFonts w:ascii="ˎ̥" w:eastAsia="宋体" w:hAnsi="ˎ̥"/>
          <w:kern w:val="2"/>
          <w:sz w:val="21"/>
          <w:lang w:eastAsia="zh-CN"/>
        </w:rPr>
        <w:t>）。</w:t>
      </w:r>
      <w:r>
        <w:rPr>
          <w:rFonts w:ascii="ˎ̥" w:eastAsia="宋体" w:hAnsi="ˎ̥" w:hint="eastAsia"/>
          <w:kern w:val="2"/>
          <w:sz w:val="21"/>
          <w:lang w:eastAsia="zh-CN"/>
        </w:rPr>
        <w:t>出现</w:t>
      </w:r>
      <w:r>
        <w:rPr>
          <w:rFonts w:ascii="ˎ̥" w:eastAsia="宋体" w:hAnsi="ˎ̥"/>
          <w:kern w:val="2"/>
          <w:sz w:val="21"/>
          <w:lang w:eastAsia="zh-CN"/>
        </w:rPr>
        <w:t>得分且投标报价相同的并列</w:t>
      </w:r>
      <w:r>
        <w:rPr>
          <w:rFonts w:ascii="ˎ̥" w:eastAsia="宋体" w:hAnsi="ˎ̥" w:hint="eastAsia"/>
          <w:kern w:val="2"/>
          <w:sz w:val="21"/>
          <w:lang w:eastAsia="zh-CN"/>
        </w:rPr>
        <w:t>情况时，采取随机抽取的方式确定，具体操作办法及流程由评审委员会确定。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12" w:firstLineChars="196"/>
        <w:jc w:val="both"/>
        <w:rPr>
          <w:rFonts w:eastAsia="宋体"/>
          <w:kern w:val="2"/>
          <w:sz w:val="21"/>
          <w:lang w:eastAsia="zh-CN"/>
        </w:rPr>
      </w:pPr>
      <w:r>
        <w:rPr>
          <w:rFonts w:ascii="宋体" w:eastAsia="宋体" w:hAnsi="宋体"/>
          <w:kern w:val="2"/>
          <w:sz w:val="21"/>
          <w:szCs w:val="21"/>
          <w:lang w:eastAsia="zh-CN"/>
        </w:rPr>
        <w:t xml:space="preserve">38.2.2 </w:t>
      </w:r>
      <w:bookmarkStart w:id="120" w:name="_Hlk71469733"/>
      <w:r>
        <w:rPr>
          <w:rFonts w:eastAsia="宋体"/>
          <w:kern w:val="2"/>
          <w:sz w:val="21"/>
          <w:lang w:eastAsia="zh-CN"/>
        </w:rPr>
        <w:t>适用评定分离的采购项目，采用综合评分法评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38.2.3</w:t>
      </w:r>
      <w:bookmarkStart w:id="121" w:name="_Hlk71469688"/>
      <w:r>
        <w:rPr>
          <w:rFonts w:eastAsia="宋体"/>
          <w:kern w:val="2"/>
          <w:sz w:val="21"/>
          <w:lang w:eastAsia="zh-CN"/>
        </w:rPr>
        <w:t>适用评定分离的采购项目，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120"/>
      <w:bookmarkEnd w:id="121"/>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政府集中采购机构。具体定标程序及相关要求以</w:t>
      </w:r>
      <w:r>
        <w:rPr>
          <w:rFonts w:eastAsia="宋体" w:hint="eastAsia"/>
          <w:kern w:val="2"/>
          <w:sz w:val="21"/>
          <w:lang w:eastAsia="zh-CN"/>
        </w:rPr>
        <w:t>参照</w:t>
      </w:r>
      <w:r>
        <w:rPr>
          <w:rFonts w:eastAsia="宋体" w:hint="eastAsia"/>
          <w:kern w:val="2"/>
          <w:sz w:val="21"/>
          <w:lang w:eastAsia="zh-CN"/>
        </w:rPr>
        <w:t>《深圳市财政局关于</w:t>
      </w:r>
      <w:r>
        <w:rPr>
          <w:rFonts w:eastAsia="宋体" w:hint="eastAsia"/>
          <w:kern w:val="2"/>
          <w:sz w:val="21"/>
          <w:lang w:eastAsia="zh-CN"/>
        </w:rPr>
        <w:t>&lt;</w:t>
      </w:r>
      <w:r>
        <w:rPr>
          <w:rFonts w:eastAsia="宋体" w:hint="eastAsia"/>
          <w:kern w:val="2"/>
          <w:sz w:val="21"/>
          <w:lang w:eastAsia="zh-CN"/>
        </w:rPr>
        <w:t>深圳市政府采购评标定标分离管理办法</w:t>
      </w:r>
      <w:r>
        <w:rPr>
          <w:rFonts w:eastAsia="宋体" w:hint="eastAsia"/>
          <w:kern w:val="2"/>
          <w:sz w:val="21"/>
          <w:lang w:eastAsia="zh-CN"/>
        </w:rPr>
        <w:t>&gt;</w:t>
      </w:r>
      <w:r>
        <w:rPr>
          <w:rFonts w:eastAsia="宋体" w:hint="eastAsia"/>
          <w:kern w:val="2"/>
          <w:sz w:val="21"/>
          <w:lang w:eastAsia="zh-CN"/>
        </w:rPr>
        <w:t>续期的通知》（深财规〔2023〕1号）执行。</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118"/>
    </w:p>
    <w:p>
      <w:pPr>
        <w:widowControl w:val="0"/>
        <w:jc w:val="both"/>
        <w:rPr>
          <w:rFonts w:ascii="黑体" w:eastAsia="黑体" w:hAnsi="宋体"/>
          <w:kern w:val="2"/>
          <w:lang w:eastAsia="zh-CN"/>
        </w:rPr>
      </w:pPr>
      <w:r>
        <w:rPr>
          <w:rFonts w:ascii="黑体" w:eastAsia="黑体" w:hAnsi="宋体" w:hint="eastAsia"/>
          <w:kern w:val="2"/>
          <w:lang w:eastAsia="zh-CN"/>
        </w:rPr>
        <w:t>39．编写评审报告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黑体" w:eastAsia="黑体" w:hAnsi="宋体"/>
          <w:kern w:val="2"/>
          <w:lang w:eastAsia="zh-CN"/>
        </w:rPr>
      </w:pPr>
      <w:r>
        <w:rPr>
          <w:rFonts w:ascii="黑体" w:eastAsia="黑体" w:hAnsi="宋体" w:hint="eastAsia"/>
          <w:kern w:val="2"/>
          <w:lang w:eastAsia="zh-CN"/>
        </w:rPr>
        <w:t>40．中标公告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40.1</w:t>
      </w:r>
      <w:bookmarkStart w:id="122" w:name="_Hlk72438709"/>
      <w:r>
        <w:rPr>
          <w:rFonts w:ascii="宋体" w:eastAsia="宋体" w:hAnsi="宋体" w:hint="eastAsia"/>
          <w:kern w:val="2"/>
          <w:sz w:val="21"/>
          <w:szCs w:val="21"/>
          <w:lang w:eastAsia="zh-CN"/>
        </w:rPr>
        <w:t>为体现“公开、公平、公正”的原则，评审结束后经采购人确认（确定）评审结果，政府集中采购机构将在</w:t>
      </w:r>
      <w:r>
        <w:rPr>
          <w:rFonts w:ascii="宋体" w:eastAsia="宋体" w:hAnsi="宋体" w:hint="eastAsia"/>
          <w:b/>
          <w:bCs/>
          <w:kern w:val="2"/>
          <w:sz w:val="21"/>
          <w:szCs w:val="21"/>
          <w:lang w:eastAsia="zh-CN"/>
        </w:rPr>
        <w:t>深圳交易集团官网</w:t>
      </w:r>
      <w:r>
        <w:rPr>
          <w:rFonts w:ascii="宋体" w:eastAsia="宋体" w:hAnsi="宋体" w:hint="eastAsia"/>
          <w:kern w:val="2"/>
          <w:sz w:val="21"/>
          <w:szCs w:val="21"/>
          <w:lang w:eastAsia="zh-CN"/>
        </w:rPr>
        <w:t>（https://www.szexgrp.com/home/index.html）上发布</w:t>
      </w:r>
      <w:r>
        <w:rPr>
          <w:rFonts w:ascii="宋体" w:eastAsia="宋体" w:hAnsi="宋体" w:hint="eastAsia"/>
          <w:kern w:val="2"/>
          <w:sz w:val="21"/>
          <w:szCs w:val="21"/>
          <w:lang w:eastAsia="zh-CN"/>
        </w:rPr>
        <w:t>中标（成交）结果</w:t>
      </w:r>
      <w:r>
        <w:rPr>
          <w:rFonts w:ascii="宋体" w:eastAsia="宋体" w:hAnsi="宋体" w:hint="eastAsia"/>
          <w:kern w:val="2"/>
          <w:sz w:val="21"/>
          <w:szCs w:val="21"/>
          <w:lang w:eastAsia="zh-CN"/>
        </w:rPr>
        <w:t>公告。</w:t>
      </w:r>
      <w:bookmarkEnd w:id="122"/>
      <w:bookmarkStart w:id="123" w:name="_Hlk72438751"/>
      <w:r>
        <w:rPr>
          <w:rFonts w:ascii="宋体" w:eastAsia="宋体" w:hAnsi="宋体" w:hint="eastAsia"/>
          <w:kern w:val="2"/>
          <w:sz w:val="21"/>
          <w:szCs w:val="21"/>
          <w:lang w:eastAsia="zh-CN"/>
        </w:rPr>
        <w:t>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提出。</w:t>
      </w:r>
      <w:r>
        <w:rPr>
          <w:rFonts w:ascii="宋体" w:eastAsia="宋体" w:hAnsi="宋体" w:hint="eastAsia"/>
          <w:kern w:val="2"/>
          <w:sz w:val="21"/>
          <w:szCs w:val="21"/>
          <w:lang w:eastAsia="zh-CN"/>
        </w:rPr>
        <w:t>若在公示期内未提出质疑，则视为认同该评审结果。</w:t>
      </w:r>
    </w:p>
    <w:bookmarkEnd w:id="123"/>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jc w:val="both"/>
        <w:rPr>
          <w:rFonts w:ascii="黑体" w:eastAsia="黑体" w:hAnsi="宋体"/>
          <w:kern w:val="2"/>
          <w:lang w:eastAsia="zh-CN"/>
        </w:rPr>
      </w:pPr>
      <w:r>
        <w:rPr>
          <w:rFonts w:ascii="黑体" w:eastAsia="黑体" w:hAnsi="宋体" w:hint="eastAsia"/>
          <w:kern w:val="2"/>
          <w:lang w:eastAsia="zh-CN"/>
        </w:rPr>
        <w:t>41．中标通知书</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124"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深圳市自行采购系统</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124"/>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12" w:firstLineChars="196"/>
        <w:jc w:val="both"/>
        <w:rPr>
          <w:rFonts w:ascii="宋体" w:eastAsia="宋体" w:hAnsi="宋体"/>
          <w:kern w:val="2"/>
          <w:sz w:val="21"/>
          <w:szCs w:val="21"/>
          <w:lang w:eastAsia="zh-CN"/>
        </w:rPr>
      </w:pPr>
      <w:bookmarkStart w:id="125" w:name="_Hlk71407340"/>
      <w:r>
        <w:rPr>
          <w:rFonts w:ascii="宋体" w:eastAsia="宋体" w:hAnsi="宋体" w:hint="eastAsia"/>
          <w:kern w:val="2"/>
          <w:sz w:val="21"/>
          <w:szCs w:val="21"/>
          <w:lang w:eastAsia="zh-CN"/>
        </w:rPr>
        <w:t>41.3因质疑投诉或其它原因导致项目结果变更或采购终止的，政府集中采购机构有权吊销中标通知书。</w:t>
      </w:r>
    </w:p>
    <w:bookmarkEnd w:id="125"/>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公开招标失败的后续处理</w:t>
      </w:r>
    </w:p>
    <w:p>
      <w:pPr>
        <w:widowControl w:val="0"/>
        <w:jc w:val="both"/>
        <w:rPr>
          <w:rFonts w:ascii="黑体" w:eastAsia="黑体" w:hAnsi="宋体"/>
          <w:kern w:val="2"/>
          <w:lang w:eastAsia="zh-CN"/>
        </w:rPr>
      </w:pPr>
      <w:r>
        <w:rPr>
          <w:rFonts w:ascii="黑体" w:eastAsia="黑体" w:hAnsi="宋体" w:hint="eastAsia"/>
          <w:kern w:val="2"/>
          <w:lang w:eastAsia="zh-CN"/>
        </w:rPr>
        <w:t>42．公开招标失败的处理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（1）由政府集中采购机构重新组织公开招标；</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（2）根据实际情况需要</w:t>
      </w:r>
      <w:r>
        <w:rPr>
          <w:rFonts w:ascii="宋体" w:eastAsia="宋体" w:hAnsi="宋体" w:hint="eastAsia"/>
          <w:kern w:val="2"/>
          <w:sz w:val="21"/>
          <w:lang w:eastAsia="zh-CN"/>
        </w:rPr>
        <w:t>，</w:t>
      </w:r>
      <w:r>
        <w:rPr>
          <w:rFonts w:ascii="宋体" w:eastAsia="宋体" w:hAnsi="宋体" w:hint="eastAsia"/>
          <w:kern w:val="2"/>
          <w:sz w:val="21"/>
          <w:lang w:eastAsia="zh-CN"/>
        </w:rPr>
        <w:t>按</w:t>
      </w:r>
      <w:r>
        <w:rPr>
          <w:rFonts w:ascii="宋体" w:eastAsia="宋体" w:hAnsi="宋体" w:hint="eastAsia"/>
          <w:kern w:val="2"/>
          <w:sz w:val="21"/>
          <w:szCs w:val="21"/>
          <w:lang w:eastAsia="zh-CN"/>
        </w:rPr>
        <w:t>采购单位内控规定，</w:t>
      </w:r>
      <w:r>
        <w:rPr>
          <w:rFonts w:ascii="宋体" w:eastAsia="宋体" w:hAnsi="宋体" w:hint="eastAsia"/>
          <w:kern w:val="2"/>
          <w:sz w:val="21"/>
          <w:lang w:eastAsia="zh-CN"/>
        </w:rPr>
        <w:t>提出非公开招标方式申请，公开招标失败采购项目可转为竞争性谈判或单一来源谈判方式采购。</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42.4公开招标失败的采购项目重新组织公开招标，由政府集中采购机构重新按公开招标流程组织采购活动。</w:t>
      </w:r>
    </w:p>
    <w:p>
      <w:pPr>
        <w:widowControl w:val="0"/>
        <w:jc w:val="both"/>
        <w:rPr>
          <w:rFonts w:ascii="黑体" w:eastAsia="黑体" w:hAnsi="宋体"/>
          <w:kern w:val="2"/>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bookmarkStart w:id="126" w:name="_Hlk72439043"/>
      <w:r>
        <w:rPr>
          <w:rFonts w:ascii="宋体" w:eastAsia="宋体" w:hAnsi="宋体" w:hint="eastAsia"/>
          <w:b/>
          <w:bCs/>
          <w:sz w:val="28"/>
          <w:szCs w:val="28"/>
          <w:lang w:eastAsia="zh-CN"/>
        </w:rPr>
        <w:t>合同的授予与备案</w:t>
      </w:r>
      <w:bookmarkEnd w:id="126"/>
    </w:p>
    <w:p>
      <w:pPr>
        <w:widowControl w:val="0"/>
        <w:jc w:val="both"/>
        <w:rPr>
          <w:rFonts w:ascii="黑体" w:eastAsia="黑体" w:hAnsi="宋体"/>
          <w:kern w:val="2"/>
          <w:lang w:eastAsia="zh-CN"/>
        </w:rPr>
      </w:pPr>
      <w:bookmarkStart w:id="127" w:name="_Toc73518157"/>
      <w:bookmarkStart w:id="128" w:name="_Toc73517679"/>
      <w:bookmarkStart w:id="129" w:name="_Toc100052408"/>
      <w:bookmarkStart w:id="130" w:name="_Toc73521586"/>
      <w:bookmarkStart w:id="131" w:name="_Toc73521674"/>
      <w:bookmarkStart w:id="132" w:name="_Hlk72439088"/>
      <w:r>
        <w:rPr>
          <w:rFonts w:ascii="黑体" w:eastAsia="黑体" w:hAnsi="宋体" w:hint="eastAsia"/>
          <w:kern w:val="2"/>
          <w:lang w:eastAsia="zh-CN"/>
        </w:rPr>
        <w:t>43．合同授予标准</w:t>
      </w:r>
      <w:bookmarkEnd w:id="127"/>
      <w:bookmarkEnd w:id="128"/>
      <w:bookmarkEnd w:id="129"/>
      <w:bookmarkEnd w:id="130"/>
      <w:bookmarkEnd w:id="131"/>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jc w:val="both"/>
        <w:rPr>
          <w:rFonts w:ascii="黑体" w:eastAsia="黑体" w:hAnsi="宋体"/>
          <w:kern w:val="2"/>
          <w:lang w:eastAsia="zh-CN"/>
        </w:rPr>
      </w:pPr>
      <w:bookmarkStart w:id="133" w:name="_Toc73521675"/>
      <w:bookmarkStart w:id="134" w:name="_Toc73521587"/>
      <w:bookmarkStart w:id="135" w:name="_Toc73518158"/>
      <w:bookmarkStart w:id="136" w:name="_Toc100052409"/>
      <w:bookmarkStart w:id="137" w:name="_Toc73517680"/>
      <w:r>
        <w:rPr>
          <w:rFonts w:ascii="黑体" w:eastAsia="黑体" w:hAnsi="宋体" w:hint="eastAsia"/>
          <w:kern w:val="2"/>
          <w:lang w:eastAsia="zh-CN"/>
        </w:rPr>
        <w:t>44．</w:t>
      </w:r>
      <w:bookmarkEnd w:id="133"/>
      <w:bookmarkEnd w:id="134"/>
      <w:bookmarkEnd w:id="135"/>
      <w:bookmarkEnd w:id="136"/>
      <w:bookmarkEnd w:id="137"/>
      <w:r>
        <w:rPr>
          <w:rFonts w:ascii="黑体" w:eastAsia="黑体" w:hAnsi="宋体" w:hint="eastAsia"/>
          <w:kern w:val="2"/>
          <w:lang w:eastAsia="zh-CN"/>
        </w:rPr>
        <w:t>接受和拒绝任何或所有投标的权力</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jc w:val="both"/>
        <w:rPr>
          <w:rFonts w:ascii="黑体" w:eastAsia="黑体" w:hAnsi="宋体"/>
          <w:kern w:val="2"/>
          <w:lang w:eastAsia="zh-CN"/>
        </w:rPr>
      </w:pPr>
      <w:bookmarkStart w:id="138" w:name="_Toc100052410"/>
      <w:bookmarkStart w:id="139" w:name="_Toc73521589"/>
      <w:bookmarkStart w:id="140" w:name="_Toc73517682"/>
      <w:bookmarkStart w:id="141" w:name="_Toc73518160"/>
      <w:bookmarkStart w:id="142" w:name="_Toc73521677"/>
      <w:r>
        <w:rPr>
          <w:rFonts w:ascii="黑体" w:eastAsia="黑体" w:hAnsi="宋体" w:hint="eastAsia"/>
          <w:kern w:val="2"/>
          <w:lang w:eastAsia="zh-CN"/>
        </w:rPr>
        <w:t>45．合同的签订</w:t>
      </w:r>
      <w:bookmarkEnd w:id="138"/>
      <w:bookmarkEnd w:id="139"/>
      <w:bookmarkEnd w:id="140"/>
      <w:bookmarkEnd w:id="141"/>
      <w:bookmarkEnd w:id="142"/>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45.1中标人将于中标通知书发出之日起</w:t>
      </w:r>
      <w:r>
        <w:rPr>
          <w:rFonts w:ascii="宋体" w:eastAsia="宋体" w:hAnsi="宋体" w:hint="eastAsia"/>
          <w:kern w:val="2"/>
          <w:sz w:val="21"/>
          <w:szCs w:val="21"/>
          <w:lang w:eastAsia="zh-CN"/>
        </w:rPr>
        <w:t>按照采购人内控制度要求，</w:t>
      </w:r>
      <w:r>
        <w:rPr>
          <w:rFonts w:ascii="宋体" w:eastAsia="宋体" w:hAnsi="宋体" w:hint="eastAsia"/>
          <w:kern w:val="2"/>
          <w:sz w:val="21"/>
          <w:szCs w:val="21"/>
          <w:lang w:eastAsia="zh-CN"/>
        </w:rPr>
        <w:t>按照采购文件（招标文件和投标文件等）内容与采购人签订采购合同；合同的实质性内容应当符合招标文件的规定；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45.2中标人如不按本通用条款第45</w:t>
      </w:r>
      <w:r>
        <w:rPr>
          <w:rFonts w:ascii="宋体" w:eastAsia="宋体" w:hAnsi="宋体"/>
          <w:kern w:val="2"/>
          <w:sz w:val="21"/>
          <w:szCs w:val="21"/>
          <w:lang w:eastAsia="zh-CN"/>
        </w:rPr>
        <w:t>.1</w:t>
      </w:r>
      <w:r>
        <w:rPr>
          <w:rFonts w:ascii="宋体" w:eastAsia="宋体" w:hAnsi="宋体"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45.3中标人应当按照合同约定履行义务，完成中标项目，不得将中标项目转让（转包）给他人。</w:t>
      </w:r>
    </w:p>
    <w:p>
      <w:pPr>
        <w:widowControl w:val="0"/>
        <w:jc w:val="both"/>
        <w:rPr>
          <w:rFonts w:ascii="黑体" w:eastAsia="黑体" w:hAnsi="宋体"/>
          <w:kern w:val="2"/>
          <w:lang w:eastAsia="zh-CN"/>
        </w:rPr>
      </w:pPr>
      <w:bookmarkStart w:id="143" w:name="_Toc73521678"/>
      <w:bookmarkStart w:id="144" w:name="_Toc73518161"/>
      <w:bookmarkStart w:id="145" w:name="_Toc73517683"/>
      <w:bookmarkStart w:id="146" w:name="_Toc73521590"/>
      <w:bookmarkStart w:id="147" w:name="_Toc100052411"/>
      <w:r>
        <w:rPr>
          <w:rFonts w:ascii="黑体" w:eastAsia="黑体" w:hAnsi="宋体" w:hint="eastAsia"/>
          <w:kern w:val="2"/>
          <w:lang w:eastAsia="zh-CN"/>
        </w:rPr>
        <w:t>46．履约担保</w:t>
      </w:r>
      <w:bookmarkEnd w:id="143"/>
      <w:bookmarkEnd w:id="144"/>
      <w:bookmarkEnd w:id="145"/>
      <w:bookmarkEnd w:id="146"/>
      <w:bookmarkEnd w:id="147"/>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47. 合同备案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按采购单位内控规定备案。</w:t>
      </w:r>
    </w:p>
    <w:p>
      <w:pPr>
        <w:widowControl w:val="0"/>
        <w:jc w:val="both"/>
        <w:rPr>
          <w:rFonts w:ascii="黑体" w:eastAsia="黑体" w:hAnsi="宋体"/>
          <w:kern w:val="2"/>
          <w:lang w:eastAsia="zh-CN"/>
        </w:rPr>
      </w:pPr>
      <w:r>
        <w:rPr>
          <w:rFonts w:ascii="黑体" w:eastAsia="黑体" w:hAnsi="宋体" w:hint="eastAsia"/>
          <w:kern w:val="2"/>
          <w:lang w:eastAsia="zh-CN"/>
        </w:rPr>
        <w:t>48. 合同变更</w:t>
      </w:r>
    </w:p>
    <w:p>
      <w:pPr>
        <w:widowControl w:val="0"/>
        <w:ind w:firstLine="420" w:firstLineChars="200"/>
        <w:jc w:val="both"/>
        <w:rPr>
          <w:rFonts w:ascii="黑体" w:eastAsia="黑体" w:hAnsi="宋体" w:hint="eastAsia"/>
          <w:kern w:val="2"/>
          <w:lang w:eastAsia="zh-CN"/>
        </w:rPr>
      </w:pPr>
      <w:r>
        <w:rPr>
          <w:rFonts w:ascii="宋体" w:eastAsia="宋体" w:hAnsi="宋体" w:hint="eastAsia"/>
          <w:kern w:val="2"/>
          <w:sz w:val="21"/>
          <w:szCs w:val="21"/>
          <w:lang w:eastAsia="zh-CN"/>
        </w:rPr>
        <w:t>合同变更事宜</w:t>
      </w:r>
      <w:r>
        <w:rPr>
          <w:rFonts w:ascii="宋体" w:eastAsia="宋体" w:hAnsi="宋体" w:hint="eastAsia"/>
          <w:kern w:val="2"/>
          <w:sz w:val="21"/>
          <w:szCs w:val="21"/>
          <w:lang w:eastAsia="zh-CN"/>
        </w:rPr>
        <w:t>按采购单位内控规定</w:t>
      </w:r>
      <w:r>
        <w:rPr>
          <w:rFonts w:ascii="宋体" w:eastAsia="宋体" w:hAnsi="宋体" w:hint="eastAsia"/>
          <w:kern w:val="2"/>
          <w:sz w:val="21"/>
          <w:szCs w:val="21"/>
          <w:lang w:eastAsia="zh-CN"/>
        </w:rPr>
        <w:t>执行。</w:t>
      </w:r>
    </w:p>
    <w:p>
      <w:pPr>
        <w:widowControl w:val="0"/>
        <w:jc w:val="both"/>
        <w:rPr>
          <w:rFonts w:ascii="黑体" w:eastAsia="黑体" w:hAnsi="宋体"/>
          <w:kern w:val="2"/>
          <w:lang w:eastAsia="zh-CN"/>
        </w:rPr>
      </w:pPr>
      <w:r>
        <w:rPr>
          <w:rFonts w:ascii="黑体" w:eastAsia="黑体" w:hAnsi="宋体" w:hint="eastAsia"/>
          <w:kern w:val="2"/>
          <w:lang w:eastAsia="zh-CN"/>
        </w:rPr>
        <w:t>49. 项目验收</w:t>
      </w:r>
    </w:p>
    <w:p>
      <w:pPr>
        <w:widowControl/>
        <w:ind w:right="176" w:firstLine="420"/>
        <w:jc w:val="left"/>
        <w:rPr>
          <w:rFonts w:ascii="宋体" w:eastAsia="宋体" w:hAnsi="宋体"/>
          <w:kern w:val="2"/>
          <w:sz w:val="21"/>
          <w:lang w:eastAsia="zh-CN"/>
        </w:rPr>
      </w:pPr>
      <w:r>
        <w:rPr>
          <w:rFonts w:ascii="宋体" w:eastAsia="宋体" w:hAnsi="宋体" w:hint="eastAsia"/>
          <w:kern w:val="2"/>
          <w:sz w:val="21"/>
          <w:lang w:eastAsia="zh-CN"/>
        </w:rPr>
        <w:t>49.1采购人应当按照招标文件和合同规定的标准和方法，及时组织验收。</w:t>
      </w:r>
      <w:r>
        <w:rPr>
          <w:rFonts w:ascii="宋体" w:eastAsia="宋体" w:hAnsi="宋体"/>
          <w:kern w:val="2"/>
          <w:sz w:val="21"/>
          <w:lang w:eastAsia="zh-CN"/>
        </w:rPr>
        <w:t xml:space="preserve"> </w:t>
      </w:r>
    </w:p>
    <w:p>
      <w:pPr>
        <w:widowControl w:val="0"/>
        <w:jc w:val="both"/>
        <w:rPr>
          <w:rFonts w:ascii="黑体" w:eastAsia="黑体" w:hAnsi="宋体"/>
          <w:kern w:val="2"/>
          <w:lang w:eastAsia="zh-CN"/>
        </w:rPr>
      </w:pPr>
      <w:r>
        <w:rPr>
          <w:rFonts w:ascii="黑体" w:eastAsia="黑体" w:hAnsi="宋体" w:hint="eastAsia"/>
          <w:kern w:val="2"/>
          <w:lang w:eastAsia="zh-CN"/>
        </w:rPr>
        <w:t>50. 宣传</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凡与采购活动有关的宣传或广告，若当中提及采购，</w:t>
      </w:r>
      <w:r>
        <w:rPr>
          <w:rFonts w:ascii="宋体" w:eastAsia="宋体" w:hAnsi="宋体"/>
          <w:kern w:val="2"/>
          <w:sz w:val="21"/>
          <w:lang w:eastAsia="zh-CN"/>
        </w:rPr>
        <w:t>必须事先将具体对外宣传方案报</w:t>
      </w:r>
      <w:r>
        <w:rPr>
          <w:rFonts w:ascii="宋体" w:eastAsia="宋体" w:hAnsi="宋体" w:hint="eastAsia"/>
          <w:kern w:val="2"/>
          <w:sz w:val="21"/>
          <w:lang w:eastAsia="zh-CN"/>
        </w:rPr>
        <w:t>同级财政部门</w:t>
      </w:r>
      <w:r>
        <w:rPr>
          <w:rFonts w:ascii="宋体" w:eastAsia="宋体" w:hAnsi="宋体"/>
          <w:kern w:val="2"/>
          <w:sz w:val="21"/>
          <w:lang w:eastAsia="zh-CN"/>
        </w:rPr>
        <w:t>和</w:t>
      </w:r>
      <w:r>
        <w:rPr>
          <w:rFonts w:ascii="宋体" w:eastAsia="宋体" w:hAnsi="宋体" w:hint="eastAsia"/>
          <w:kern w:val="2"/>
          <w:sz w:val="21"/>
          <w:lang w:eastAsia="zh-CN"/>
        </w:rPr>
        <w:t>政府集中采购机构</w:t>
      </w:r>
      <w:r>
        <w:rPr>
          <w:rFonts w:ascii="宋体" w:eastAsia="宋体" w:hAnsi="宋体"/>
          <w:kern w:val="2"/>
          <w:sz w:val="21"/>
          <w:lang w:eastAsia="zh-CN"/>
        </w:rPr>
        <w:t>，并征得其同意。对外市场宣传包括但不限于以下形式：</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a.名片、宣传册、广告标语等；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b.案例介绍、推广等；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c.工作</w:t>
      </w:r>
      <w:r>
        <w:rPr>
          <w:rFonts w:ascii="宋体" w:eastAsia="宋体" w:hAnsi="宋体"/>
          <w:kern w:val="2"/>
          <w:sz w:val="21"/>
          <w:lang w:eastAsia="zh-CN"/>
        </w:rPr>
        <w:t>人员向其他消费群体宣传。</w:t>
      </w:r>
    </w:p>
    <w:p>
      <w:pPr>
        <w:widowControl w:val="0"/>
        <w:jc w:val="both"/>
        <w:rPr>
          <w:rFonts w:ascii="黑体" w:eastAsia="黑体" w:hAnsi="宋体"/>
          <w:kern w:val="2"/>
          <w:lang w:eastAsia="zh-CN"/>
        </w:rPr>
      </w:pPr>
      <w:r>
        <w:rPr>
          <w:rFonts w:ascii="黑体" w:eastAsia="黑体" w:hAnsi="宋体" w:hint="eastAsia"/>
          <w:kern w:val="2"/>
          <w:lang w:eastAsia="zh-CN"/>
        </w:rPr>
        <w:t>51. 供应商违法责任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（6）恶意投诉的；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《深圳市财政局关于调整政府采购投标（响应）保证金管理政策的通知 》（深财购〔2021〕51 号）的要求，供应商在采购活动中出现《深圳经济特区政府采购条例实施细则》第八十条所列情形的，</w:t>
      </w:r>
      <w:bookmarkStart w:id="148"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48"/>
      <w:r>
        <w:rPr>
          <w:rFonts w:ascii="宋体" w:eastAsia="宋体" w:hAnsi="宋体" w:hint="eastAsia"/>
          <w:kern w:val="2"/>
          <w:sz w:val="21"/>
          <w:szCs w:val="21"/>
          <w:lang w:eastAsia="zh-CN"/>
        </w:rPr>
        <w:t>记入供应商诚信档案，予以通报：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）将中标项目转让给他人、或者在投标文件中未说明且未经采购人、采购招标机构同意，将中标项目分包给他人的；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bookmarkEnd w:id="132"/>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质疑处理</w:t>
      </w:r>
    </w:p>
    <w:p>
      <w:pPr>
        <w:widowControl w:val="0"/>
        <w:jc w:val="both"/>
        <w:rPr>
          <w:rFonts w:ascii="黑体" w:eastAsia="黑体" w:hAnsi="宋体"/>
          <w:kern w:val="2"/>
          <w:lang w:eastAsia="zh-CN"/>
        </w:rPr>
      </w:pPr>
      <w:r>
        <w:rPr>
          <w:rFonts w:ascii="黑体" w:eastAsia="黑体" w:hAnsi="宋体" w:hint="eastAsia"/>
          <w:kern w:val="2"/>
          <w:lang w:eastAsia="zh-CN"/>
        </w:rPr>
        <w:t>52.质疑提出与答复</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52.1提出质疑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参与采购活动的供应商认为自己的权益在采购活动中受到损害的，应当自知道或者应当知道其权益受到损害之日起七个工作日内向采购人、政府集中采购机构以书面形式提出质疑。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52.2</w:t>
      </w:r>
      <w:r>
        <w:rPr>
          <w:rFonts w:ascii="宋体" w:eastAsia="宋体" w:hAnsi="宋体"/>
          <w:kern w:val="2"/>
          <w:sz w:val="21"/>
          <w:szCs w:val="21"/>
          <w:lang w:eastAsia="zh-CN"/>
        </w:rPr>
        <w:t>法律依据</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52.3质疑条件</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52.3.1提出质疑的供应商应当是参与所质疑项目采购活动的供应商；</w:t>
      </w:r>
      <w:bookmarkStart w:id="149" w:name="_Hlk75374941"/>
      <w:r>
        <w:rPr>
          <w:rFonts w:ascii="宋体" w:eastAsia="宋体" w:hAnsi="宋体" w:hint="eastAsia"/>
          <w:kern w:val="2"/>
          <w:sz w:val="21"/>
          <w:szCs w:val="21"/>
          <w:lang w:eastAsia="zh-CN"/>
        </w:rPr>
        <w:t>以联合体形式参与的，质疑应当由组成联合体的所有成员共同提出</w:t>
      </w:r>
      <w:bookmarkEnd w:id="149"/>
      <w:r>
        <w:rPr>
          <w:rFonts w:ascii="宋体" w:eastAsia="宋体" w:hAnsi="宋体" w:hint="eastAsia"/>
          <w:kern w:val="2"/>
          <w:sz w:val="21"/>
          <w:szCs w:val="21"/>
          <w:lang w:eastAsia="zh-CN"/>
        </w:rPr>
        <w:t>；</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结果以及评审委员会组成人员的质疑，为中标</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结果公示之日；</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w:t>
      </w:r>
      <w:r>
        <w:rPr>
          <w:rFonts w:ascii="宋体" w:eastAsia="宋体" w:hAnsi="宋体" w:hint="eastAsia"/>
          <w:b/>
          <w:bCs/>
          <w:kern w:val="2"/>
          <w:sz w:val="21"/>
          <w:szCs w:val="21"/>
          <w:lang w:eastAsia="zh-CN"/>
        </w:rPr>
        <w:t>大鹏分公司</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w:t>
      </w:r>
      <w:r>
        <w:rPr>
          <w:rFonts w:ascii="宋体" w:eastAsia="宋体" w:hAnsi="宋体" w:cs="宋体" w:hint="eastAsia"/>
          <w:b/>
          <w:bCs/>
          <w:color w:val="FF0000"/>
          <w:kern w:val="2"/>
          <w:sz w:val="21"/>
          <w:szCs w:val="21"/>
          <w:lang w:eastAsia="zh-CN"/>
        </w:rPr>
        <w:t>深圳市大鹏新区葵涌街道生命科学产业园A8栋203室</w:t>
      </w:r>
      <w:r>
        <w:rPr>
          <w:rFonts w:ascii="宋体" w:eastAsia="宋体" w:hAnsi="宋体" w:cs="宋体" w:hint="eastAsia"/>
          <w:b/>
          <w:bCs/>
          <w:color w:val="FF0000"/>
          <w:kern w:val="2"/>
          <w:sz w:val="21"/>
          <w:szCs w:val="21"/>
          <w:lang w:eastAsia="zh-CN"/>
        </w:rPr>
        <w:t>）</w:t>
      </w:r>
      <w:r>
        <w:rPr>
          <w:rFonts w:ascii="宋体" w:eastAsia="宋体" w:hAnsi="宋体" w:hint="eastAsia"/>
          <w:b/>
          <w:bCs/>
          <w:kern w:val="2"/>
          <w:sz w:val="21"/>
          <w:szCs w:val="21"/>
          <w:lang w:eastAsia="zh-CN"/>
        </w:rPr>
        <w:t>，质疑咨询电话：0755-28333190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8"/>
          <w:szCs w:val="28"/>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jc w:val="both"/>
        <w:rPr>
          <w:rFonts w:ascii="宋体" w:eastAsia="宋体" w:hAnsi="宋体"/>
          <w:kern w:val="2"/>
          <w:sz w:val="21"/>
          <w:szCs w:val="21"/>
          <w:lang w:eastAsia="zh-CN"/>
        </w:rPr>
      </w:pP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 xml:space="preserve">  52.7质疑答复时限</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自收文之日起七个工作日内。</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52.8投诉</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对质疑答复不满意或者未在规定时间内答复的，提出质疑的供应商可以在答复期满后15个工作日内向</w:t>
      </w:r>
      <w:r>
        <w:rPr>
          <w:rFonts w:ascii="宋体" w:eastAsia="宋体" w:hAnsi="宋体" w:hint="eastAsia"/>
          <w:kern w:val="2"/>
          <w:sz w:val="21"/>
          <w:szCs w:val="21"/>
          <w:highlight w:val="yellow"/>
          <w:lang w:eastAsia="zh-CN"/>
        </w:rPr>
        <w:t>采购人</w:t>
      </w:r>
      <w:r>
        <w:rPr>
          <w:rFonts w:ascii="宋体" w:eastAsia="宋体" w:hAnsi="宋体" w:hint="eastAsia"/>
          <w:kern w:val="2"/>
          <w:sz w:val="21"/>
          <w:szCs w:val="21"/>
          <w:lang w:eastAsia="zh-CN"/>
        </w:rPr>
        <w:t>投诉。</w:t>
      </w:r>
    </w:p>
    <w:p>
      <w:pPr>
        <w:widowControl w:val="0"/>
        <w:jc w:val="both"/>
        <w:rPr>
          <w:rFonts w:ascii="黑体" w:eastAsia="黑体" w:hAnsi="宋体"/>
          <w:kern w:val="2"/>
          <w:lang w:eastAsia="zh-CN"/>
        </w:rPr>
      </w:pPr>
      <w:r>
        <w:rPr>
          <w:rFonts w:ascii="黑体" w:eastAsia="黑体" w:hAnsi="宋体" w:hint="eastAsia"/>
          <w:kern w:val="2"/>
          <w:lang w:eastAsia="zh-CN"/>
        </w:rPr>
        <w:t>53. 质疑后续处理</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53.1供应商质疑不成立，或者成立但未对中标、成交结果构成影响的，继续开展采购活动。</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both"/>
        <w:rPr>
          <w:rFonts w:eastAsia="宋体"/>
          <w:kern w:val="2"/>
          <w:sz w:val="21"/>
          <w:lang w:eastAsia="zh-CN"/>
        </w:rPr>
      </w:pPr>
      <w:r>
        <w:rPr>
          <w:rFonts w:eastAsia="宋体"/>
          <w:kern w:val="2"/>
          <w:sz w:val="21"/>
          <w:lang w:eastAsia="zh-CN"/>
        </w:rPr>
        <w:t>---- END ----</w:t>
      </w:r>
    </w:p>
    <w:p>
      <w:pPr>
        <w:widowControl w:val="0"/>
        <w:jc w:val="both"/>
        <w:rPr>
          <w:rFonts w:eastAsia="宋体"/>
          <w:kern w:val="2"/>
          <w:sz w:val="21"/>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骨关节康复科设备-A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DPZXCG-2025-00031-001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骨关节康复科设备-A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投标人不符合资格要求，或未提交相应的资格证明资料（详见招标公告投标人资格要求，即申请人的资格要求）：</w:t>
            </w:r>
            <w:r>
              <w:rPr>
                <w:rFonts w:ascii="FangSong" w:eastAsia="FangSong" w:hAnsi="FangSong" w:cs="FangSong"/>
                <w:color w:val="666666"/>
                <w:lang w:val="en" w:eastAsia="en"/>
              </w:rPr>
              <w:br/>
            </w:r>
            <w:r>
              <w:rPr>
                <w:rFonts w:ascii="FangSong" w:eastAsia="FangSong" w:hAnsi="FangSong" w:cs="FangSong"/>
                <w:color w:val="666666"/>
                <w:lang w:val="en" w:eastAsia="en"/>
              </w:rPr>
              <w:t>投标人不符合资格要求，或未提交相应的资格证明资料（详见招标公告投标人资格要求，即申请人的资格要求）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投标人根据“第三章 用户需求书”“技术要求”如实填写《技术要求偏离表》，评审委员会根据投标人的参数响应情况进行评价，所投产品技术参数（非“★”指标项技术参数）全部满足得100分；有负偏离的，每负偏离一项扣1分，扣完为止。 （二）评分依据 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投标人提供的项目服务方案包括： 1.设备维护保养计划表； 2.设备的培训方案； 3.核心设备出现重大故障的解决方案。 （二）评分依据： 1.方案内容每满足以上任意一点得20分，最高得60分； 2.在此基础上，由评审委员进行评价： （1）内容符合项目实际，可行性强，评价为优，加40分； （2）内容较符合项目实际，可行性较好，评价为良，加20分； （3）内容一般符合项目实际，可行性一般，评价为中，加10分； （4）内容不符合项目实际，没有可行性，评价为差，不加分。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根据投标人对本项目需求制定技术保障措施，内容包括： ①供货进度安排；②安装调试方案；③质量控制措施； ④安全保障措施（包括但不限于交货安全、设备安全、信息化安全等）；⑤技术团队情况（包括但不限于交货人员、验收人员、维修保养人员、培训人员等）； （二）评分依据： 方案包含以上任意一项内容得12分；最高60分。 在此基础上，根据方案响应情况进一步评审： （1）项目技术保障措施全面具体、针对性强、可操作性强，评价为优，加40分； （2）项目技术保障措施比较全面具体、针对性、可操作性较好，评价为良，加30分； （3）项目技术保障措施基本全面具体，针对性、可操作性一般。评价为中，加20分； （4）项目技术保障措施不全不具体、无针对性、无可操作性，或未按采购文件要求提供实施方案的。评价为差，不加分。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自2019年1月1日至本项目投标截止日前（以合同签订日期为准），投标人承担医疗设备骨关节设备类销售业绩，每提供1份同类项目业绩得20分，本项累计最高得100分。 （二）评分依据： 1.提供销售合同关键页【包括但不限于合同（项目）名称、采购货物内容、签订日期、合同双方签字盖章页】扫描件，原件备查； 2.以上证明材料原件备查，未提供证明材料或者提供的证明材料不符合要求或评审专家无法凭所提供资料判断是否得分的，一律做不得分处理。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32</w:t>
    </w:r>
    <w:r>
      <w:fldChar w:fldCharType="end"/>
    </w:r>
    <w:r>
      <w:t xml:space="preserve"> -</w:t>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one" w:sz="0" w:space="0" w:color="auto"/>
        <w:left w:val="none" w:sz="0" w:space="0" w:color="auto"/>
        <w:bottom w:val="none" w:sz="0" w:space="1" w:color="auto"/>
        <w:right w:val="none" w:sz="0" w:space="0" w:color="auto"/>
        <w:between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FFEFC674"/>
    <w:multiLevelType w:val="singleLevel"/>
    <w:tmpl w:val="FFEFC674"/>
    <w:lvl w:ilvl="0">
      <w:start w:val="1"/>
      <w:numFmt w:val="decimal"/>
      <w:suff w:val="nothing"/>
      <w:lvlText w:val="（%1）"/>
      <w:lvlJc w:val="left"/>
    </w:lvl>
  </w:abstractNum>
  <w:abstractNum w:abstractNumId="8">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4232161"/>
    <w:multiLevelType w:val="singleLevel"/>
    <w:tmpl w:val="34232161"/>
    <w:lvl w:ilvl="0">
      <w:start w:val="2"/>
      <w:numFmt w:val="decimal"/>
      <w:suff w:val="nothing"/>
      <w:lvlText w:val="（%1）"/>
      <w:lvlJc w:val="left"/>
    </w:lvl>
  </w:abstractNum>
  <w:abstractNum w:abstractNumId="10">
    <w:nsid w:val="7A0F6431"/>
    <w:multiLevelType w:val="singleLevel"/>
    <w:tmpl w:val="7A0F6431"/>
    <w:lvl w:ilvl="0">
      <w:start w:val="1"/>
      <w:numFmt w:val="decimal"/>
      <w:suff w:val="space"/>
      <w:lvlText w:val="%1."/>
      <w:lvlJc w:val="left"/>
    </w:lvl>
  </w:abstractNum>
  <w:num w:numId="1">
    <w:abstractNumId w:val="9"/>
  </w:num>
  <w:num w:numId="2">
    <w:abstractNumId w:val="0"/>
  </w:num>
  <w:num w:numId="3">
    <w:abstractNumId w:val="1"/>
  </w:num>
  <w:num w:numId="4">
    <w:abstractNumId w:val="10"/>
  </w:num>
  <w:num w:numId="5">
    <w:abstractNumId w:val="3"/>
  </w:num>
  <w:num w:numId="6">
    <w:abstractNumId w:val="7"/>
  </w:num>
  <w:num w:numId="7">
    <w:abstractNumId w:val="5"/>
  </w:num>
  <w:num w:numId="8">
    <w:abstractNumId w:val="4"/>
  </w:num>
  <w:num w:numId="9">
    <w:abstractNumId w:val="2"/>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Char"/>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Char0"/>
    <w:qFormat/>
    <w:pPr>
      <w:adjustRightInd w:val="0"/>
      <w:jc w:val="center"/>
      <w:textAlignment w:val="baseline"/>
      <w:outlineLvl w:val="1"/>
    </w:pPr>
    <w:rPr>
      <w:kern w:val="0"/>
      <w:sz w:val="24"/>
      <w:szCs w:val="20"/>
    </w:rPr>
  </w:style>
  <w:style w:type="paragraph" w:styleId="Heading3">
    <w:name w:val="heading 3"/>
    <w:basedOn w:val="Heading4"/>
    <w:next w:val="Normal"/>
    <w:link w:val="3Char1"/>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Char"/>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Char">
    <w:name w:val="页眉 Char"/>
    <w:link w:val="Header"/>
    <w:uiPriority w:val="99"/>
    <w:qFormat/>
    <w:rPr>
      <w:rFonts w:eastAsia="宋体"/>
      <w:kern w:val="2"/>
      <w:sz w:val="18"/>
      <w:szCs w:val="18"/>
      <w:lang w:eastAsia="zh-CN"/>
    </w:rPr>
  </w:style>
  <w:style w:type="paragraph" w:styleId="Footer">
    <w:name w:val="footer"/>
    <w:basedOn w:val="Normal"/>
    <w:link w:val="Char0"/>
    <w:qFormat/>
    <w:pPr>
      <w:widowControl w:val="0"/>
      <w:tabs>
        <w:tab w:val="center" w:pos="4153"/>
        <w:tab w:val="right" w:pos="8306"/>
      </w:tabs>
      <w:snapToGrid w:val="0"/>
    </w:pPr>
    <w:rPr>
      <w:rFonts w:eastAsia="宋体"/>
      <w:kern w:val="2"/>
      <w:sz w:val="18"/>
      <w:szCs w:val="18"/>
      <w:lang w:eastAsia="zh-CN"/>
    </w:rPr>
  </w:style>
  <w:style w:type="character" w:customStyle="1" w:styleId="Char0">
    <w:name w:val="页脚 Char"/>
    <w:link w:val="Footer"/>
    <w:qFormat/>
    <w:rPr>
      <w:rFonts w:eastAsia="宋体"/>
      <w:kern w:val="2"/>
      <w:sz w:val="18"/>
      <w:szCs w:val="18"/>
      <w:lang w:eastAsia="zh-CN"/>
    </w:rPr>
  </w:style>
  <w:style w:type="character" w:styleId="PageNumber">
    <w:name w:val="page number"/>
    <w:basedOn w:val="DefaultParagraphFont"/>
    <w:qFormat/>
  </w:style>
  <w:style w:type="paragraph" w:styleId="NormalWeb">
    <w:name w:val="Normal (Web)"/>
    <w:basedOn w:val="Normal"/>
    <w:uiPriority w:val="99"/>
    <w:qFormat/>
    <w:pPr>
      <w:widowControl w:val="0"/>
      <w:spacing w:beforeAutospacing="1" w:afterAutospacing="1"/>
    </w:pPr>
    <w:rPr>
      <w:rFonts w:eastAsia="宋体"/>
      <w:lang w:eastAsia="zh-CN"/>
    </w:rPr>
  </w:style>
  <w:style w:type="paragraph" w:styleId="BodyText">
    <w:name w:val="Body Text"/>
    <w:basedOn w:val="Normal"/>
    <w:next w:val="Normal"/>
    <w:link w:val="Char1"/>
    <w:qFormat/>
    <w:pPr>
      <w:widowControl w:val="0"/>
      <w:spacing w:line="360" w:lineRule="auto"/>
      <w:jc w:val="both"/>
    </w:pPr>
    <w:rPr>
      <w:rFonts w:eastAsia="宋体"/>
      <w:b/>
      <w:bCs/>
      <w:kern w:val="2"/>
      <w:lang w:eastAsia="zh-CN"/>
    </w:rPr>
  </w:style>
  <w:style w:type="character" w:customStyle="1" w:styleId="Char1">
    <w:name w:val="正文文本 Char"/>
    <w:link w:val="BodyText"/>
    <w:qFormat/>
    <w:rPr>
      <w:rFonts w:eastAsia="宋体"/>
      <w:b/>
      <w:bCs/>
      <w:kern w:val="2"/>
      <w:sz w:val="24"/>
      <w:szCs w:val="24"/>
      <w:lang w:eastAsia="zh-CN"/>
    </w:rPr>
  </w:style>
  <w:style w:type="paragraph" w:styleId="BodyText2">
    <w:name w:val="Body Text 2"/>
    <w:basedOn w:val="Normal"/>
    <w:link w:val="2Char"/>
    <w:qFormat/>
    <w:pPr>
      <w:widowControl w:val="0"/>
      <w:spacing w:line="360" w:lineRule="auto"/>
      <w:jc w:val="both"/>
    </w:pPr>
    <w:rPr>
      <w:rFonts w:eastAsia="宋体"/>
      <w:kern w:val="2"/>
      <w:lang w:eastAsia="zh-CN"/>
    </w:rPr>
  </w:style>
  <w:style w:type="character" w:customStyle="1" w:styleId="2Char">
    <w:name w:val="正文文本 2 Char"/>
    <w:link w:val="BodyText2"/>
    <w:qFormat/>
    <w:rPr>
      <w:rFonts w:eastAsia="宋体"/>
      <w:kern w:val="2"/>
      <w:sz w:val="24"/>
      <w:szCs w:val="24"/>
      <w:lang w:eastAsia="zh-CN"/>
    </w:rPr>
  </w:style>
  <w:style w:type="character" w:customStyle="1" w:styleId="4Char">
    <w:name w:val="标题 4 Char"/>
    <w:link w:val="Heading4"/>
    <w:uiPriority w:val="9"/>
    <w:qFormat/>
    <w:rPr>
      <w:rFonts w:ascii="Arial" w:eastAsia="黑体" w:hAnsi="Arial"/>
      <w:b/>
      <w:bCs/>
      <w:kern w:val="2"/>
      <w:sz w:val="28"/>
      <w:szCs w:val="28"/>
      <w:lang w:eastAsia="zh-CN"/>
    </w:rPr>
  </w:style>
  <w:style w:type="character" w:customStyle="1" w:styleId="3Char1">
    <w:name w:val="标题 3 Char1"/>
    <w:link w:val="Heading3"/>
    <w:uiPriority w:val="9"/>
    <w:qFormat/>
    <w:rPr>
      <w:rFonts w:ascii="宋体" w:eastAsia="宋体" w:hAnsi="宋体"/>
      <w:b/>
      <w:bCs/>
      <w:kern w:val="2"/>
      <w:sz w:val="28"/>
      <w:szCs w:val="32"/>
      <w:lang w:eastAsia="zh-CN"/>
    </w:rPr>
  </w:style>
  <w:style w:type="character" w:customStyle="1" w:styleId="1Char">
    <w:name w:val="标题 1 Char"/>
    <w:link w:val="Heading1"/>
    <w:qFormat/>
    <w:rPr>
      <w:rFonts w:ascii="宋体" w:eastAsia="黑体" w:hAnsi="宋体"/>
      <w:b/>
      <w:bCs/>
      <w:kern w:val="44"/>
      <w:sz w:val="28"/>
      <w:szCs w:val="44"/>
      <w:lang w:eastAsia="zh-CN"/>
    </w:rPr>
  </w:style>
  <w:style w:type="character" w:customStyle="1" w:styleId="2Char0">
    <w:name w:val="标题 2 Char"/>
    <w:link w:val="Heading2"/>
    <w:qFormat/>
    <w:rPr>
      <w:rFonts w:ascii="宋体" w:eastAsia="宋体" w:hAnsi="宋体"/>
      <w:b/>
      <w:bCs/>
      <w:sz w:val="24"/>
      <w:lang w:eastAsia="zh-CN"/>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semiHidden/>
    <w:unhideWhenUsed/>
    <w:qFormat/>
    <w:rPr>
      <w:rFonts w:ascii="Arial" w:eastAsia="宋体" w:hAnsi="Arial" w:cs="Arial"/>
    </w:rPr>
    <w:tblPr>
      <w:tblCellMar>
        <w:top w:w="0" w:type="dxa"/>
        <w:left w:w="0" w:type="dxa"/>
        <w:bottom w:w="0" w:type="dxa"/>
        <w:right w:w="0" w:type="dxa"/>
      </w:tblCellMar>
    </w:tblPr>
  </w:style>
  <w:style w:type="table" w:customStyle="1" w:styleId="TableNormal00">
    <w:name w:val="Table Normal_0_0"/>
    <w:semiHidden/>
    <w:unhideWhenUsed/>
    <w:qFormat/>
    <w:rPr>
      <w:rFonts w:ascii="Arial" w:eastAsia="宋体" w:hAnsi="Arial" w:cs="Arial"/>
    </w:rPr>
    <w:tblPr>
      <w:tblCellMar>
        <w:top w:w="0" w:type="dxa"/>
        <w:left w:w="0" w:type="dxa"/>
        <w:bottom w:w="0" w:type="dxa"/>
        <w:right w:w="0" w:type="dxa"/>
      </w:tblCellMar>
    </w:tblPr>
  </w:style>
  <w:style w:type="paragraph" w:styleId="NormalIndent">
    <w:name w:val="Normal Indent"/>
    <w:basedOn w:val="Normal"/>
    <w:next w:val="BodyText"/>
    <w:link w:val="Char2"/>
    <w:qFormat/>
    <w:pPr>
      <w:widowControl w:val="0"/>
      <w:ind w:firstLine="420"/>
      <w:jc w:val="both"/>
    </w:pPr>
    <w:rPr>
      <w:rFonts w:eastAsia="宋体"/>
      <w:kern w:val="2"/>
      <w:sz w:val="21"/>
      <w:szCs w:val="20"/>
      <w:lang w:eastAsia="zh-CN"/>
    </w:rPr>
  </w:style>
  <w:style w:type="character" w:customStyle="1" w:styleId="Char2">
    <w:name w:val="正文缩进 Char"/>
    <w:link w:val="NormalIndent"/>
    <w:qFormat/>
    <w:rPr>
      <w:rFonts w:eastAsia="宋体"/>
      <w:kern w:val="2"/>
      <w:sz w:val="21"/>
      <w:lang w:eastAsia="zh-CN"/>
    </w:rPr>
  </w:style>
  <w:style w:type="table" w:customStyle="1" w:styleId="1">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