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8"/>
        <w:gridCol w:w="8936"/>
      </w:tblGrid>
      <w:tr w14:paraId="310C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8" w:type="dxa"/>
          </w:tcPr>
          <w:p w14:paraId="04C48A3D">
            <w:pPr>
              <w:pStyle w:val="19"/>
              <w:framePr w:wrap="notBeside" w:vAnchor="page" w:hAnchor="page" w:x="1372" w:y="568"/>
              <w:tabs>
                <w:tab w:val="clear" w:pos="4153"/>
                <w:tab w:val="clear" w:pos="8306"/>
              </w:tabs>
              <w:spacing w:line="240" w:lineRule="auto"/>
              <w:jc w:val="left"/>
              <w:rPr>
                <w:rFonts w:ascii="黑体" w:hAnsi="黑体" w:eastAsia="黑体" w:cs="黑体"/>
                <w:sz w:val="21"/>
                <w:szCs w:val="21"/>
              </w:rPr>
            </w:pPr>
            <w:r>
              <w:rPr>
                <w:rFonts w:hint="eastAsia" w:ascii="黑体" w:hAnsi="黑体" w:eastAsia="黑体" w:cs="黑体"/>
                <w:sz w:val="21"/>
                <w:szCs w:val="21"/>
              </w:rPr>
              <w:t>ICS</w:t>
            </w:r>
          </w:p>
        </w:tc>
        <w:tc>
          <w:tcPr>
            <w:tcW w:w="8936" w:type="dxa"/>
          </w:tcPr>
          <w:p w14:paraId="5BFE8B47">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11.020</w:t>
            </w:r>
            <w:r>
              <w:rPr>
                <w:rFonts w:ascii="黑体" w:hAnsi="黑体" w:eastAsia="黑体"/>
                <w:sz w:val="21"/>
                <w:szCs w:val="21"/>
              </w:rPr>
              <w:fldChar w:fldCharType="end"/>
            </w:r>
            <w:bookmarkEnd w:id="0"/>
          </w:p>
        </w:tc>
      </w:tr>
      <w:tr w14:paraId="1C52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8" w:type="dxa"/>
          </w:tcPr>
          <w:p w14:paraId="56208715">
            <w:pPr>
              <w:pStyle w:val="19"/>
              <w:framePr w:wrap="notBeside" w:vAnchor="page" w:hAnchor="page" w:x="1372" w:y="568"/>
              <w:tabs>
                <w:tab w:val="clear" w:pos="4153"/>
                <w:tab w:val="clear" w:pos="8306"/>
              </w:tabs>
              <w:spacing w:before="40" w:line="240" w:lineRule="auto"/>
              <w:jc w:val="left"/>
              <w:rPr>
                <w:rFonts w:ascii="黑体" w:hAnsi="黑体" w:eastAsia="黑体" w:cs="黑体"/>
                <w:sz w:val="21"/>
                <w:szCs w:val="21"/>
              </w:rPr>
            </w:pPr>
            <w:r>
              <w:rPr>
                <w:rFonts w:hint="eastAsia" w:ascii="黑体" w:hAnsi="黑体" w:eastAsia="黑体" w:cs="黑体"/>
                <w:sz w:val="21"/>
                <w:szCs w:val="21"/>
              </w:rPr>
              <w:t xml:space="preserve">CCS </w:t>
            </w:r>
          </w:p>
        </w:tc>
        <w:tc>
          <w:tcPr>
            <w:tcW w:w="8936" w:type="dxa"/>
          </w:tcPr>
          <w:p w14:paraId="27A12A3E">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default w:val="C 56"/>
                  </w:textInput>
                </w:ffData>
              </w:fldChar>
            </w:r>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C 56</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52B1B6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B964F40">
            <w:pPr>
              <w:pStyle w:val="57"/>
              <w:framePr w:w="0" w:hRule="auto" w:wrap="auto" w:vAnchor="margin" w:hAnchor="text" w:xAlign="left" w:yAlign="inline"/>
              <w:rPr>
                <w:rFonts w:ascii="宋体" w:hAnsi="宋体"/>
                <w:sz w:val="28"/>
                <w:szCs w:val="28"/>
              </w:rPr>
            </w:pPr>
            <w:bookmarkStart w:id="2" w:name="_Hlk26473981"/>
            <w:r>
              <w:rPr>
                <w:sz w:val="21"/>
                <w:szCs w:val="21"/>
              </w:rPr>
              <w:t xml:space="preserve"> </w:t>
            </w:r>
          </w:p>
        </w:tc>
      </w:tr>
    </w:tbl>
    <w:p w14:paraId="4F612211">
      <w:pPr>
        <w:pStyle w:val="58"/>
        <w:framePr w:w="9394" w:h="624" w:hRule="exact" w:hSpace="181" w:vSpace="181" w:wrap="around" w:hAnchor="page" w:x="1411" w:y="2269"/>
        <w:rPr>
          <w:rFonts w:ascii="黑体" w:hAnsi="黑体" w:eastAsia="黑体"/>
          <w:b w:val="0"/>
          <w:bCs w:val="0"/>
          <w:w w:val="100"/>
          <w:sz w:val="48"/>
          <w:szCs w:val="48"/>
        </w:rPr>
      </w:pPr>
      <w:r>
        <w:rPr>
          <w:rFonts w:hint="eastAsia" w:ascii="黑体" w:eastAsia="黑体"/>
          <w:b w:val="0"/>
          <w:w w:val="100"/>
          <w:sz w:val="48"/>
        </w:rPr>
        <w:t>深圳市</w:t>
      </w:r>
      <w:r>
        <w:rPr>
          <w:rFonts w:hint="eastAsia" w:ascii="黑体" w:hAnsi="黑体" w:eastAsia="黑体"/>
          <w:b w:val="0"/>
          <w:bCs w:val="0"/>
          <w:w w:val="100"/>
          <w:sz w:val="48"/>
          <w:szCs w:val="48"/>
        </w:rPr>
        <w:t>地方标准</w:t>
      </w:r>
    </w:p>
    <w:bookmarkEnd w:id="2"/>
    <w:p w14:paraId="1EC49233">
      <w:pPr>
        <w:pStyle w:val="197"/>
        <w:rPr>
          <w:lang w:val="fr-FR"/>
        </w:rPr>
      </w:pPr>
      <w:r>
        <w:rPr>
          <w:lang w:val="fr-FR"/>
        </w:rPr>
        <w:t>DB</w:t>
      </w:r>
      <w:r>
        <w:fldChar w:fldCharType="begin">
          <w:ffData>
            <w:name w:val="文字1"/>
            <w:enabled/>
            <w:calcOnExit w:val="0"/>
            <w:textInput>
              <w:default w:val="4403/T"/>
            </w:textInput>
          </w:ffData>
        </w:fldChar>
      </w:r>
      <w:bookmarkStart w:id="3" w:name="文字1"/>
      <w:r>
        <w:instrText xml:space="preserve"> FORMTEXT </w:instrText>
      </w:r>
      <w:r>
        <w:fldChar w:fldCharType="separate"/>
      </w:r>
      <w:r>
        <w:t>4403/T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09948704">
      <w:pPr>
        <w:pStyle w:val="198"/>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43641EDA">
      <w:pPr>
        <w:pStyle w:val="232"/>
        <w:framePr w:wrap="around"/>
      </w:pPr>
      <w:r>
        <w:t>DB4403</w:t>
      </w:r>
    </w:p>
    <w:p w14:paraId="1F4B39AA">
      <w:pPr>
        <w:spacing w:line="240" w:lineRule="auto"/>
        <w:rPr>
          <w:rFonts w:ascii="黑体" w:hAnsi="黑体" w:eastAsia="黑体"/>
          <w:kern w:val="0"/>
          <w:sz w:val="10"/>
          <w:szCs w:val="10"/>
        </w:rPr>
      </w:pPr>
    </w:p>
    <w:p w14:paraId="7B2482F3">
      <w:pPr>
        <w:pStyle w:val="58"/>
        <w:framePr w:w="9639" w:h="6976" w:hRule="exact" w:hSpace="0" w:vSpace="0" w:wrap="around" w:hAnchor="page" w:y="6408"/>
        <w:jc w:val="center"/>
        <w:rPr>
          <w:rFonts w:ascii="黑体" w:hAnsi="黑体" w:eastAsia="黑体"/>
          <w:b w:val="0"/>
          <w:bCs w:val="0"/>
          <w:w w:val="100"/>
        </w:rPr>
      </w:pPr>
    </w:p>
    <w:p w14:paraId="29D906F2">
      <w:pPr>
        <w:pStyle w:val="199"/>
        <w:framePr w:h="6974" w:hRule="exact" w:wrap="around" w:x="1419" w:anchorLock="1"/>
      </w:pPr>
      <w:r>
        <w:fldChar w:fldCharType="begin">
          <w:ffData>
            <w:name w:val="CSTD_NAME"/>
            <w:enabled/>
            <w:calcOnExit w:val="0"/>
            <w:textInput>
              <w:default w:val="青少年脊柱侧弯康复服务规范"/>
            </w:textInput>
          </w:ffData>
        </w:fldChar>
      </w:r>
      <w:bookmarkStart w:id="7" w:name="CSTD_NAME"/>
      <w:r>
        <w:instrText xml:space="preserve"> FORMTEXT </w:instrText>
      </w:r>
      <w:r>
        <w:fldChar w:fldCharType="separate"/>
      </w:r>
      <w:r>
        <w:t>青少年脊柱侧弯康复服务规范</w:t>
      </w:r>
      <w:r>
        <w:fldChar w:fldCharType="end"/>
      </w:r>
      <w:bookmarkEnd w:id="7"/>
    </w:p>
    <w:p w14:paraId="6AE136EB">
      <w:pPr>
        <w:framePr w:w="9639" w:h="6974" w:hRule="exact" w:wrap="around" w:vAnchor="page" w:hAnchor="page" w:x="1419" w:y="6408" w:anchorLock="1"/>
        <w:ind w:left="-1418"/>
      </w:pPr>
    </w:p>
    <w:p w14:paraId="36146DB4">
      <w:pPr>
        <w:pStyle w:val="127"/>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rehabilitation service of adolescent spine health service"/>
            </w:textInput>
          </w:ffData>
        </w:fldChar>
      </w:r>
      <w:bookmarkStart w:id="8"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rehabilitation service of adolescent spine health service</w:t>
      </w:r>
      <w:r>
        <w:rPr>
          <w:rFonts w:ascii="黑体" w:hAnsi="黑体" w:eastAsia="黑体"/>
          <w:szCs w:val="28"/>
        </w:rPr>
        <w:fldChar w:fldCharType="end"/>
      </w:r>
      <w:bookmarkEnd w:id="8"/>
    </w:p>
    <w:p w14:paraId="05DE719A">
      <w:pPr>
        <w:framePr w:w="9639" w:h="6974" w:hRule="exact" w:wrap="around" w:vAnchor="page" w:hAnchor="page" w:x="1419" w:y="6408" w:anchorLock="1"/>
        <w:spacing w:line="760" w:lineRule="exact"/>
        <w:ind w:left="-1418"/>
      </w:pPr>
    </w:p>
    <w:p w14:paraId="6B007593">
      <w:pPr>
        <w:pStyle w:val="127"/>
        <w:framePr w:w="9639" w:h="6974" w:hRule="exact" w:wrap="around" w:vAnchor="page" w:hAnchor="page" w:x="1419" w:y="6408" w:anchorLock="1"/>
        <w:textAlignment w:val="bottom"/>
        <w:rPr>
          <w:rFonts w:eastAsia="黑体"/>
          <w:szCs w:val="28"/>
        </w:rPr>
      </w:pPr>
    </w:p>
    <w:p w14:paraId="56137CDF">
      <w:pPr>
        <w:pStyle w:val="127"/>
        <w:framePr w:w="9639" w:h="6974" w:hRule="exact" w:wrap="around" w:vAnchor="page" w:hAnchor="page" w:x="1419" w:y="6408" w:anchorLock="1"/>
        <w:spacing w:before="440" w:after="160"/>
        <w:textAlignment w:val="bottom"/>
        <w:rPr>
          <w:sz w:val="21"/>
          <w:szCs w:val="21"/>
        </w:rPr>
      </w:pPr>
      <w:r>
        <w:rPr>
          <w:rFonts w:hint="eastAsia"/>
          <w:sz w:val="21"/>
          <w:szCs w:val="21"/>
        </w:rPr>
        <w:t>（</w:t>
      </w:r>
      <w:r>
        <w:rPr>
          <w:rFonts w:hint="eastAsia"/>
          <w:sz w:val="21"/>
          <w:szCs w:val="21"/>
          <w:lang w:val="en-US" w:eastAsia="zh-CN"/>
        </w:rPr>
        <w:t>征求意见</w:t>
      </w:r>
      <w:r>
        <w:rPr>
          <w:rFonts w:hint="eastAsia"/>
          <w:sz w:val="21"/>
          <w:szCs w:val="21"/>
        </w:rPr>
        <w:t>稿）</w:t>
      </w:r>
    </w:p>
    <w:p w14:paraId="5729F9BB">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14:paraId="1DFCCF9F">
      <w:pPr>
        <w:pStyle w:val="195"/>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0563A3DA">
      <w:pPr>
        <w:pStyle w:val="196"/>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3DA274EE">
      <w:pPr>
        <w:pStyle w:val="153"/>
        <w:framePr w:w="7938" w:h="1134" w:hRule="exact" w:hSpace="125" w:vSpace="181" w:wrap="around" w:vAnchor="page" w:hAnchor="page" w:x="2150" w:y="15310"/>
      </w:pPr>
      <w:r>
        <w:rPr>
          <w:spacing w:val="20"/>
          <w:sz w:val="28"/>
        </w:rPr>
        <w:fldChar w:fldCharType="begin">
          <w:ffData>
            <w:name w:val="fm"/>
            <w:enabled/>
            <w:calcOnExit w:val="0"/>
            <w:textInput>
              <w:default w:val="深圳市市场监督管理局"/>
            </w:textInput>
          </w:ffData>
        </w:fldChar>
      </w:r>
      <w:bookmarkStart w:id="16" w:name="fm"/>
      <w:r>
        <w:rPr>
          <w:spacing w:val="20"/>
          <w:sz w:val="28"/>
        </w:rPr>
        <w:instrText xml:space="preserve"> FORMTEXT </w:instrText>
      </w:r>
      <w:r>
        <w:rPr>
          <w:spacing w:val="20"/>
          <w:sz w:val="28"/>
        </w:rPr>
        <w:fldChar w:fldCharType="separate"/>
      </w:r>
      <w:r>
        <w:rPr>
          <w:spacing w:val="20"/>
          <w:sz w:val="28"/>
        </w:rPr>
        <w:t>深圳市市场监督管理局</w:t>
      </w:r>
      <w:r>
        <w:rPr>
          <w:spacing w:val="20"/>
          <w:sz w:val="28"/>
        </w:rPr>
        <w:fldChar w:fldCharType="end"/>
      </w:r>
      <w:bookmarkEnd w:id="16"/>
      <w:r>
        <w:rPr>
          <w:rFonts w:ascii="Times New Roman"/>
          <w:w w:val="100"/>
          <w:sz w:val="28"/>
        </w:rPr>
        <w:t>  </w:t>
      </w:r>
      <w:r>
        <w:rPr>
          <w:rStyle w:val="231"/>
          <w:rFonts w:hint="eastAsia" w:hAnsi="黑体"/>
          <w:position w:val="0"/>
        </w:rPr>
        <w:t>发</w:t>
      </w:r>
      <w:r>
        <w:rPr>
          <w:rStyle w:val="231"/>
          <w:rFonts w:hint="eastAsia" w:hAnsi="黑体"/>
          <w:spacing w:val="0"/>
          <w:position w:val="0"/>
        </w:rPr>
        <w:t>布</w:t>
      </w:r>
      <w:r>
        <w:rPr>
          <w:rFonts w:hAnsi="黑体"/>
          <w:sz w:val="10"/>
          <w:szCs w:val="10"/>
        </w:rPr>
        <mc:AlternateContent>
          <mc:Choice Requires="wps">
            <w:drawing>
              <wp:anchor distT="0" distB="0" distL="114300" distR="114300" simplePos="0" relativeHeight="251659264" behindDoc="0" locked="0" layoutInCell="1" allowOverlap="0">
                <wp:simplePos x="0" y="0"/>
                <wp:positionH relativeFrom="page">
                  <wp:posOffset>892175</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25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zIWyXXAAAA&#10;DAEAAA8AAAAAAAAAAQAgAAAAIgAAAGRycy9kb3ducmV2LnhtbFBLAQIUABQAAAAIAIdO4kC74Mpm&#10;5QEAAKwDAAAOAAAAAAAAAAEAIAAAACYBAABkcnMvZTJvRG9jLnhtbFBLBQYAAAAABgAGAFkBAAB9&#10;BQAAAAA=&#10;">
                <v:fill on="f" focussize="0,0"/>
                <v:stroke color="#000000" joinstyle="round"/>
                <v:imagedata o:title=""/>
                <o:lock v:ext="edit" aspectratio="f"/>
              </v:line>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8C8AC70">
      <w:pPr>
        <w:rPr>
          <w:spacing w:val="320"/>
        </w:rPr>
      </w:pPr>
      <w:bookmarkStart w:id="17" w:name="BookMark1"/>
      <w:bookmarkStart w:id="18" w:name="_Toc164260048"/>
      <w:r>
        <w:rPr>
          <w:rFonts w:hint="eastAsia"/>
          <w:spacing w:val="320"/>
        </w:rPr>
        <w:br w:type="page"/>
      </w:r>
    </w:p>
    <w:p w14:paraId="3C01EB7D">
      <w:pPr>
        <w:pStyle w:val="93"/>
        <w:spacing w:after="360"/>
        <w:rPr>
          <w:spacing w:val="320"/>
        </w:rPr>
        <w:sectPr>
          <w:headerReference r:id="rId5" w:type="default"/>
          <w:headerReference r:id="rId6" w:type="even"/>
          <w:pgSz w:w="11906" w:h="16838"/>
          <w:pgMar w:top="567" w:right="1134" w:bottom="1134" w:left="1134" w:header="1418" w:footer="1134" w:gutter="284"/>
          <w:pgNumType w:start="1"/>
          <w:cols w:space="425" w:num="1"/>
          <w:formProt w:val="0"/>
          <w:docGrid w:linePitch="312" w:charSpace="530"/>
        </w:sectPr>
      </w:pPr>
    </w:p>
    <w:p w14:paraId="690D4A64">
      <w:pPr>
        <w:pStyle w:val="93"/>
        <w:spacing w:after="360"/>
      </w:pPr>
      <w:r>
        <w:rPr>
          <w:rFonts w:hint="eastAsia"/>
          <w:spacing w:val="320"/>
        </w:rPr>
        <w:t>目</w:t>
      </w:r>
      <w:r>
        <w:rPr>
          <w:rFonts w:hint="eastAsia"/>
        </w:rPr>
        <w:t>次</w:t>
      </w:r>
    </w:p>
    <w:p w14:paraId="68E57596">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rPr>
      </w:pPr>
      <w:r>
        <w:fldChar w:fldCharType="begin"/>
      </w:r>
      <w:r>
        <w:instrText xml:space="preserve"> TOC \o "1-1" \h \t "标准文件_一级条标题,2,标准文件_附录一级条标题,2," </w:instrText>
      </w:r>
      <w: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_Toc4747 </w:instrText>
      </w:r>
      <w:r>
        <w:rPr>
          <w:rFonts w:hint="eastAsia" w:ascii="宋体" w:hAnsi="宋体" w:eastAsia="宋体" w:cs="宋体"/>
          <w:sz w:val="21"/>
          <w:szCs w:val="21"/>
        </w:rPr>
        <w:fldChar w:fldCharType="separate"/>
      </w:r>
      <w:r>
        <w:rPr>
          <w:rFonts w:hint="eastAsia" w:hAnsi="宋体" w:cs="宋体"/>
          <w:sz w:val="21"/>
          <w:szCs w:val="21"/>
          <w:lang w:val="en-US" w:eastAsia="zh-CN"/>
        </w:rPr>
        <w:t>前</w:t>
      </w:r>
      <w:r>
        <w:rPr>
          <w:rFonts w:hint="eastAsia" w:ascii="宋体" w:hAnsi="宋体" w:eastAsia="宋体" w:cs="宋体"/>
          <w:sz w:val="21"/>
          <w:szCs w:val="21"/>
        </w:rPr>
        <w:t>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_Toc4747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1195B68">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_Toc15568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 </w:t>
      </w:r>
      <w:r>
        <w:rPr>
          <w:rFonts w:hint="eastAsia" w:hAnsi="宋体" w:cs="宋体"/>
          <w:i w:val="0"/>
          <w:sz w:val="21"/>
          <w:szCs w:val="21"/>
          <w:lang w:val="en-US" w:eastAsia="zh-CN"/>
        </w:rPr>
        <w:t xml:space="preserve"> </w:t>
      </w:r>
      <w:r>
        <w:rPr>
          <w:rFonts w:hint="eastAsia" w:ascii="宋体" w:hAnsi="宋体" w:eastAsia="宋体" w:cs="宋体"/>
          <w:sz w:val="21"/>
          <w:szCs w:val="21"/>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_Toc15568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91468A7">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_Toc28575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2 </w:t>
      </w:r>
      <w:r>
        <w:rPr>
          <w:rFonts w:hint="eastAsia" w:hAnsi="宋体" w:cs="宋体"/>
          <w:i w:val="0"/>
          <w:sz w:val="21"/>
          <w:szCs w:val="21"/>
          <w:lang w:val="en-US" w:eastAsia="zh-CN"/>
        </w:rPr>
        <w:t xml:space="preserve"> </w:t>
      </w:r>
      <w:r>
        <w:rPr>
          <w:rFonts w:hint="eastAsia" w:ascii="宋体" w:hAnsi="宋体" w:eastAsia="宋体" w:cs="宋体"/>
          <w:sz w:val="21"/>
          <w:szCs w:val="21"/>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_Toc28575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423CE8B">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_Toc6919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3 </w:t>
      </w:r>
      <w:r>
        <w:rPr>
          <w:rFonts w:hint="eastAsia" w:hAnsi="宋体" w:cs="宋体"/>
          <w:i w:val="0"/>
          <w:sz w:val="21"/>
          <w:szCs w:val="21"/>
          <w:lang w:val="en-US" w:eastAsia="zh-CN"/>
        </w:rPr>
        <w:t xml:space="preserve"> </w:t>
      </w:r>
      <w:r>
        <w:rPr>
          <w:rFonts w:hint="eastAsia" w:ascii="宋体" w:hAnsi="宋体" w:eastAsia="宋体" w:cs="宋体"/>
          <w:sz w:val="21"/>
          <w:szCs w:val="21"/>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_Toc6919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14B8462">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_Toc834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4 </w:t>
      </w:r>
      <w:r>
        <w:rPr>
          <w:rFonts w:hint="eastAsia" w:hAnsi="宋体" w:cs="宋体"/>
          <w:i w:val="0"/>
          <w:sz w:val="21"/>
          <w:szCs w:val="21"/>
          <w:lang w:val="en-US" w:eastAsia="zh-CN"/>
        </w:rPr>
        <w:t xml:space="preserve"> </w:t>
      </w:r>
      <w:r>
        <w:rPr>
          <w:rFonts w:hint="eastAsia" w:ascii="宋体" w:hAnsi="宋体" w:eastAsia="宋体" w:cs="宋体"/>
          <w:sz w:val="21"/>
          <w:szCs w:val="21"/>
        </w:rPr>
        <w:t>服务内容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_Toc834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6D83B45">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_Toc10603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5 </w:t>
      </w:r>
      <w:r>
        <w:rPr>
          <w:rFonts w:hint="eastAsia" w:hAnsi="宋体" w:cs="宋体"/>
          <w:i w:val="0"/>
          <w:sz w:val="21"/>
          <w:szCs w:val="21"/>
          <w:lang w:val="en-US" w:eastAsia="zh-CN"/>
        </w:rPr>
        <w:t xml:space="preserve"> </w:t>
      </w:r>
      <w:r>
        <w:rPr>
          <w:rFonts w:hint="eastAsia" w:ascii="宋体" w:hAnsi="宋体" w:eastAsia="宋体" w:cs="宋体"/>
          <w:sz w:val="21"/>
          <w:szCs w:val="21"/>
        </w:rPr>
        <w:t>服务流程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_Toc10603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92883DF">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_Toc32721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6 </w:t>
      </w:r>
      <w:r>
        <w:rPr>
          <w:rFonts w:hint="eastAsia" w:hAnsi="宋体" w:cs="宋体"/>
          <w:i w:val="0"/>
          <w:sz w:val="21"/>
          <w:szCs w:val="21"/>
          <w:lang w:val="en-US" w:eastAsia="zh-CN"/>
        </w:rPr>
        <w:t xml:space="preserve"> </w:t>
      </w:r>
      <w:r>
        <w:rPr>
          <w:rFonts w:hint="eastAsia" w:ascii="宋体" w:hAnsi="宋体" w:eastAsia="宋体" w:cs="宋体"/>
          <w:sz w:val="21"/>
          <w:szCs w:val="21"/>
        </w:rPr>
        <w:t>服务要求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_Toc32721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465C5A6">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ind w:left="21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_Toc12717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总体</w:t>
      </w:r>
      <w:r>
        <w:rPr>
          <w:rFonts w:hint="eastAsia" w:ascii="宋体" w:hAnsi="宋体" w:eastAsia="宋体" w:cs="宋体"/>
          <w:sz w:val="21"/>
          <w:szCs w:val="21"/>
          <w:lang w:val="en-US" w:eastAsia="zh-CN"/>
        </w:rPr>
        <w:t>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_Toc12717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E011212">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ind w:left="21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_Toc3548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rPr>
        <w:t>运动干预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_Toc3548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A45AA85">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ind w:left="21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_Toc12603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rPr>
        <w:t>支具干预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_Toc12603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4DEDD4D">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ind w:left="21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_Toc14285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rPr>
        <w:t>中医干预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_Toc14285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8BEA105">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ind w:left="21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_Toc18621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rPr>
        <w:t>心理辅导</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_Toc18621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3B4088C">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_Toc1002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7 </w:t>
      </w:r>
      <w:r>
        <w:rPr>
          <w:rFonts w:hint="eastAsia" w:hAnsi="宋体" w:cs="宋体"/>
          <w:i w:val="0"/>
          <w:sz w:val="21"/>
          <w:szCs w:val="21"/>
          <w:lang w:val="en-US" w:eastAsia="zh-CN"/>
        </w:rPr>
        <w:t xml:space="preserve"> </w:t>
      </w:r>
      <w:r>
        <w:rPr>
          <w:rFonts w:hint="eastAsia" w:ascii="宋体" w:hAnsi="宋体" w:eastAsia="宋体" w:cs="宋体"/>
          <w:sz w:val="21"/>
          <w:szCs w:val="21"/>
        </w:rPr>
        <w:t>服务保障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_Toc1002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E5F4020">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ind w:left="21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_Toc13465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rPr>
        <w:t>机构资质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_Toc13465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68FE767">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ind w:left="21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_Toc14163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rPr>
        <w:t>服务场地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_Toc14163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0AAD84E">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ind w:left="21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_Toc32383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rPr>
        <w:t>人员配置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_Toc32383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230C8FF">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ind w:left="21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_Toc20960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rPr>
        <w:t>器材设备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_Toc20960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37CF4AE">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ind w:left="21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_Toc22590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7.5 </w:t>
      </w:r>
      <w:r>
        <w:rPr>
          <w:rFonts w:hint="eastAsia"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rPr>
        <w:t>信息系统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_Toc22590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5C4C48F">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_Toc4626 </w:instrText>
      </w:r>
      <w:r>
        <w:rPr>
          <w:rFonts w:hint="eastAsia" w:ascii="宋体" w:hAnsi="宋体" w:eastAsia="宋体" w:cs="宋体"/>
          <w:sz w:val="21"/>
          <w:szCs w:val="21"/>
        </w:rPr>
        <w:fldChar w:fldCharType="separate"/>
      </w:r>
      <w:r>
        <w:rPr>
          <w:rFonts w:hint="eastAsia" w:hAnsi="宋体" w:cs="宋体"/>
          <w:sz w:val="21"/>
          <w:szCs w:val="21"/>
          <w:lang w:val="en-US" w:eastAsia="zh-CN"/>
        </w:rPr>
        <w:t>参考文</w:t>
      </w:r>
      <w:r>
        <w:rPr>
          <w:rFonts w:hint="eastAsia" w:ascii="宋体" w:hAnsi="宋体" w:eastAsia="宋体" w:cs="宋体"/>
          <w:sz w:val="21"/>
          <w:szCs w:val="21"/>
        </w:rPr>
        <w:t>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_Toc4626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EBECAED">
      <w:pPr>
        <w:pStyle w:val="93"/>
        <w:spacing w:after="360"/>
      </w:pPr>
      <w:r>
        <w:fldChar w:fldCharType="end"/>
      </w:r>
    </w:p>
    <w:p w14:paraId="0C09BA8B">
      <w:pPr>
        <w:jc w:val="center"/>
      </w:pPr>
      <w:r>
        <w:br w:type="page"/>
      </w:r>
    </w:p>
    <w:bookmarkEnd w:id="17"/>
    <w:p w14:paraId="1431FC32">
      <w:pPr>
        <w:pStyle w:val="91"/>
        <w:spacing w:before="900" w:after="360"/>
      </w:pPr>
      <w:bookmarkStart w:id="19" w:name="_Toc4747"/>
      <w:bookmarkStart w:id="20" w:name="BookMark2"/>
      <w:r>
        <w:rPr>
          <w:spacing w:val="320"/>
        </w:rPr>
        <w:t>前</w:t>
      </w:r>
      <w:r>
        <w:t>言</w:t>
      </w:r>
      <w:bookmarkEnd w:id="18"/>
      <w:bookmarkEnd w:id="19"/>
    </w:p>
    <w:p w14:paraId="4CB4B9E5">
      <w:pPr>
        <w:pStyle w:val="37"/>
        <w:ind w:firstLine="420"/>
      </w:pPr>
      <w:r>
        <w:rPr>
          <w:rFonts w:hint="eastAsia"/>
        </w:rPr>
        <w:t>本文件按照GB/T 1.1—2020《标准化工作导则  第1部分：标准化文件的结构和起草规则》的规定起草。</w:t>
      </w:r>
    </w:p>
    <w:p w14:paraId="415F115D">
      <w:pPr>
        <w:pStyle w:val="37"/>
        <w:ind w:firstLine="420"/>
      </w:pPr>
      <w:r>
        <w:rPr>
          <w:rFonts w:hint="eastAsia"/>
        </w:rPr>
        <w:t>本文件由深圳市卫生健康委员会提出并归口。</w:t>
      </w:r>
    </w:p>
    <w:p w14:paraId="7C7E20B7">
      <w:pPr>
        <w:pStyle w:val="37"/>
        <w:ind w:firstLine="420"/>
      </w:pPr>
      <w:r>
        <w:rPr>
          <w:rFonts w:hint="eastAsia"/>
        </w:rPr>
        <w:t>本文件起草单位：深圳市第二人民医院、深圳市标准技术研究院、深圳市卫生健康发展研究和数据管理中心、深圳市龙岗区骨科医院。</w:t>
      </w:r>
    </w:p>
    <w:p w14:paraId="6222FF65">
      <w:pPr>
        <w:pStyle w:val="37"/>
        <w:ind w:firstLine="420"/>
      </w:pPr>
      <w:r>
        <w:rPr>
          <w:rFonts w:hint="eastAsia"/>
        </w:rPr>
        <w:t>本文件主要起草人：</w:t>
      </w:r>
    </w:p>
    <w:p w14:paraId="7052BB86">
      <w:pPr>
        <w:pStyle w:val="37"/>
        <w:ind w:firstLine="420"/>
      </w:pPr>
    </w:p>
    <w:p w14:paraId="5B708767"/>
    <w:bookmarkEnd w:id="20"/>
    <w:p w14:paraId="4C24426D">
      <w:pPr>
        <w:spacing w:line="20" w:lineRule="exact"/>
        <w:jc w:val="center"/>
        <w:rPr>
          <w:rFonts w:ascii="黑体" w:hAnsi="黑体" w:eastAsia="黑体"/>
          <w:sz w:val="32"/>
          <w:szCs w:val="32"/>
        </w:rPr>
        <w:sectPr>
          <w:footerReference r:id="rId7" w:type="default"/>
          <w:footerReference r:id="rId8" w:type="even"/>
          <w:pgSz w:w="11906" w:h="16838"/>
          <w:pgMar w:top="567" w:right="1134" w:bottom="1134" w:left="1134" w:header="1418" w:footer="1134" w:gutter="284"/>
          <w:pgNumType w:fmt="upperRoman" w:start="1"/>
          <w:cols w:space="425" w:num="1"/>
          <w:formProt w:val="0"/>
          <w:docGrid w:linePitch="312" w:charSpace="530"/>
        </w:sectPr>
      </w:pPr>
      <w:bookmarkStart w:id="21" w:name="BookMark4"/>
    </w:p>
    <w:p w14:paraId="089DA989">
      <w:pPr>
        <w:spacing w:line="20" w:lineRule="exact"/>
        <w:jc w:val="center"/>
        <w:rPr>
          <w:rFonts w:ascii="黑体" w:hAnsi="黑体" w:eastAsia="黑体"/>
          <w:sz w:val="32"/>
          <w:szCs w:val="32"/>
        </w:rPr>
      </w:pPr>
    </w:p>
    <w:p w14:paraId="4BBA0B35">
      <w:pPr>
        <w:spacing w:line="20" w:lineRule="exact"/>
        <w:jc w:val="center"/>
        <w:rPr>
          <w:rFonts w:ascii="黑体" w:hAnsi="黑体" w:eastAsia="黑体"/>
          <w:sz w:val="32"/>
          <w:szCs w:val="32"/>
        </w:rPr>
      </w:pPr>
    </w:p>
    <w:sdt>
      <w:sdtPr>
        <w:tag w:val="NEW_STAND_NAME"/>
        <w:id w:val="595910757"/>
        <w:lock w:val="sdtLocked"/>
        <w:placeholder>
          <w:docPart w:val="407D08A2C5C3485E95F77DEC1BDDB94F"/>
        </w:placeholder>
      </w:sdtPr>
      <w:sdtContent>
        <w:p w14:paraId="5B7E08A4">
          <w:pPr>
            <w:pStyle w:val="179"/>
            <w:spacing w:before="240" w:beforeLines="100" w:after="528" w:afterLines="220"/>
          </w:pPr>
          <w:bookmarkStart w:id="22" w:name="NEW_STAND_NAME"/>
          <w:r>
            <w:rPr>
              <w:rFonts w:hint="eastAsia"/>
            </w:rPr>
            <w:t>青少年脊柱侧弯康复服务规范</w:t>
          </w:r>
        </w:p>
      </w:sdtContent>
    </w:sdt>
    <w:bookmarkEnd w:id="22"/>
    <w:p w14:paraId="1171DD6F">
      <w:pPr>
        <w:pStyle w:val="106"/>
        <w:spacing w:before="240" w:after="240"/>
      </w:pPr>
      <w:bookmarkStart w:id="23" w:name="_Toc17233333"/>
      <w:bookmarkStart w:id="24" w:name="_Toc24884211"/>
      <w:bookmarkStart w:id="25" w:name="_Toc164260050"/>
      <w:bookmarkStart w:id="26" w:name="_Toc17233325"/>
      <w:bookmarkStart w:id="27" w:name="_Toc26718930"/>
      <w:bookmarkStart w:id="28" w:name="_Toc26986530"/>
      <w:bookmarkStart w:id="29" w:name="_Toc15568"/>
      <w:bookmarkStart w:id="30" w:name="_Toc24884218"/>
      <w:bookmarkStart w:id="31" w:name="_Toc26986771"/>
      <w:bookmarkStart w:id="32" w:name="_Toc97191423"/>
      <w:bookmarkStart w:id="33" w:name="_Toc26648465"/>
      <w:r>
        <w:rPr>
          <w:rFonts w:hint="eastAsia"/>
        </w:rPr>
        <w:t>范围</w:t>
      </w:r>
      <w:bookmarkEnd w:id="23"/>
      <w:bookmarkEnd w:id="24"/>
      <w:bookmarkEnd w:id="25"/>
      <w:bookmarkEnd w:id="26"/>
      <w:bookmarkEnd w:id="27"/>
      <w:bookmarkEnd w:id="28"/>
      <w:bookmarkEnd w:id="29"/>
      <w:bookmarkEnd w:id="30"/>
      <w:bookmarkEnd w:id="31"/>
      <w:bookmarkEnd w:id="32"/>
      <w:bookmarkEnd w:id="33"/>
    </w:p>
    <w:p w14:paraId="3CCA3D2D">
      <w:pPr>
        <w:pStyle w:val="37"/>
        <w:ind w:firstLine="420"/>
      </w:pPr>
      <w:bookmarkStart w:id="34" w:name="_Toc26648466"/>
      <w:bookmarkStart w:id="35" w:name="_Toc24884212"/>
      <w:bookmarkStart w:id="36" w:name="_Toc17233334"/>
      <w:bookmarkStart w:id="37" w:name="_Toc24884219"/>
      <w:bookmarkStart w:id="38" w:name="_Toc17233326"/>
      <w:r>
        <w:rPr>
          <w:rFonts w:hint="eastAsia"/>
        </w:rPr>
        <w:t>本文件规定了青少年脊柱侧弯康复服务的服务内容、服务流程、服务要求、服务保障等内容。</w:t>
      </w:r>
    </w:p>
    <w:p w14:paraId="78BFBE33">
      <w:pPr>
        <w:pStyle w:val="37"/>
        <w:ind w:firstLine="420"/>
      </w:pPr>
      <w:r>
        <w:rPr>
          <w:rFonts w:hint="eastAsia"/>
        </w:rPr>
        <w:t>本文件适用于深圳市辖区内医疗机构</w:t>
      </w:r>
      <w:r>
        <w:rPr>
          <w:rFonts w:hint="eastAsia"/>
          <w:lang w:val="en-US" w:eastAsia="zh-CN"/>
        </w:rPr>
        <w:t>提供和管理青少年脊柱侧弯康复服务</w:t>
      </w:r>
      <w:r>
        <w:rPr>
          <w:rFonts w:hint="eastAsia"/>
        </w:rPr>
        <w:t>。</w:t>
      </w:r>
    </w:p>
    <w:p w14:paraId="1DA6C9E0">
      <w:pPr>
        <w:pStyle w:val="106"/>
        <w:spacing w:before="240" w:after="240"/>
      </w:pPr>
      <w:bookmarkStart w:id="39" w:name="_Toc164260051"/>
      <w:bookmarkStart w:id="40" w:name="_Toc26986772"/>
      <w:bookmarkStart w:id="41" w:name="_Toc97191424"/>
      <w:bookmarkStart w:id="42" w:name="_Toc26986531"/>
      <w:bookmarkStart w:id="43" w:name="_Toc26718931"/>
      <w:bookmarkStart w:id="44" w:name="_Toc28575"/>
      <w:r>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DE2E317E993A415AA20CD8F04E10261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FA719DE">
          <w:pPr>
            <w:pStyle w:val="3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DB1E26C">
      <w:pPr>
        <w:pStyle w:val="37"/>
        <w:ind w:firstLine="420"/>
      </w:pPr>
      <w:bookmarkStart w:id="45" w:name="_Hlk166332458"/>
      <w:r>
        <w:rPr>
          <w:rFonts w:hint="eastAsia"/>
        </w:rPr>
        <w:t>GB/T 43417—2023  儿童青少年脊柱侧弯矫形器的配置</w:t>
      </w:r>
    </w:p>
    <w:p w14:paraId="04539F8F">
      <w:pPr>
        <w:pStyle w:val="37"/>
        <w:ind w:firstLine="420"/>
      </w:pPr>
      <w:r>
        <w:rPr>
          <w:rFonts w:hint="eastAsia"/>
        </w:rPr>
        <w:t>DB4403/T 129—2020</w:t>
      </w:r>
      <w:bookmarkEnd w:id="45"/>
      <w:r>
        <w:rPr>
          <w:rFonts w:hint="eastAsia"/>
        </w:rPr>
        <w:t xml:space="preserve">  青少年特发性脊柱侧弯筛查及干预指南</w:t>
      </w:r>
    </w:p>
    <w:p w14:paraId="4C00609E">
      <w:pPr>
        <w:pStyle w:val="37"/>
        <w:ind w:firstLine="420"/>
      </w:pPr>
      <w:r>
        <w:t>DB4403/T 245</w:t>
      </w:r>
      <w:r>
        <w:rPr>
          <w:rFonts w:hint="eastAsia"/>
        </w:rPr>
        <w:t>—</w:t>
      </w:r>
      <w:r>
        <w:t xml:space="preserve">2022  </w:t>
      </w:r>
      <w:r>
        <w:rPr>
          <w:rFonts w:hint="eastAsia"/>
        </w:rPr>
        <w:t>青少年脊柱健康服务站点建设规范</w:t>
      </w:r>
    </w:p>
    <w:p w14:paraId="69489B92">
      <w:pPr>
        <w:pStyle w:val="106"/>
        <w:spacing w:before="240" w:after="240"/>
      </w:pPr>
      <w:bookmarkStart w:id="46" w:name="_Toc97191425"/>
      <w:bookmarkStart w:id="47" w:name="_Toc164260052"/>
      <w:bookmarkStart w:id="48" w:name="_Toc6919"/>
      <w:r>
        <w:rPr>
          <w:rFonts w:hint="eastAsia"/>
          <w:szCs w:val="21"/>
        </w:rPr>
        <w:t>术语和定义</w:t>
      </w:r>
      <w:bookmarkEnd w:id="46"/>
      <w:bookmarkEnd w:id="47"/>
      <w:bookmarkEnd w:id="48"/>
    </w:p>
    <w:p w14:paraId="27415790">
      <w:pPr>
        <w:pStyle w:val="37"/>
        <w:ind w:firstLine="420"/>
      </w:pPr>
      <w:r>
        <w:rPr>
          <w:rFonts w:hint="eastAsia"/>
        </w:rPr>
        <w:t>DB4403/T 129—2020</w:t>
      </w:r>
      <w:sdt>
        <w:sdtPr>
          <w:id w:val="-1"/>
          <w:placeholder>
            <w:docPart w:val="4671737C16844E43A4F2B3815F60B9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9" w:name="_Toc26986532"/>
          <w:bookmarkEnd w:id="49"/>
          <w:r>
            <w:t>界定的术语和定义适用于本文件。</w:t>
          </w:r>
        </w:sdtContent>
      </w:sdt>
    </w:p>
    <w:p w14:paraId="28BBFDD7">
      <w:pPr>
        <w:pStyle w:val="106"/>
        <w:spacing w:before="240" w:after="240"/>
        <w:rPr>
          <w:color w:val="FF0000"/>
        </w:rPr>
      </w:pPr>
      <w:bookmarkStart w:id="50" w:name="_Toc834"/>
      <w:r>
        <w:rPr>
          <w:rFonts w:hint="eastAsia"/>
        </w:rPr>
        <w:t>服务内容</w:t>
      </w:r>
      <w:bookmarkEnd w:id="50"/>
    </w:p>
    <w:p w14:paraId="61B3BB08">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青少年脊柱侧弯康复服务机构应提供运动干预</w:t>
      </w:r>
      <w:r>
        <w:rPr>
          <w:rFonts w:hint="eastAsia"/>
          <w:color w:val="000000" w:themeColor="text1"/>
          <w:lang w:val="en-US" w:eastAsia="zh-CN"/>
          <w14:textFill>
            <w14:solidFill>
              <w14:schemeClr w14:val="tx1"/>
            </w14:solidFill>
          </w14:textFill>
        </w:rPr>
        <w:t>服务</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还可</w:t>
      </w:r>
      <w:r>
        <w:rPr>
          <w:rFonts w:hint="eastAsia"/>
          <w:color w:val="000000" w:themeColor="text1"/>
          <w14:textFill>
            <w14:solidFill>
              <w14:schemeClr w14:val="tx1"/>
            </w14:solidFill>
          </w14:textFill>
        </w:rPr>
        <w:t>根据自身服务条件和</w:t>
      </w:r>
      <w:r>
        <w:rPr>
          <w:rFonts w:hint="eastAsia"/>
          <w:color w:val="000000" w:themeColor="text1"/>
          <w:lang w:val="en-US" w:eastAsia="zh-CN"/>
          <w14:textFill>
            <w14:solidFill>
              <w14:schemeClr w14:val="tx1"/>
            </w14:solidFill>
          </w14:textFill>
        </w:rPr>
        <w:t>患者或其监护人需求，</w:t>
      </w:r>
      <w:r>
        <w:rPr>
          <w:rFonts w:hint="eastAsia"/>
          <w:color w:val="000000" w:themeColor="text1"/>
          <w14:textFill>
            <w14:solidFill>
              <w14:schemeClr w14:val="tx1"/>
            </w14:solidFill>
          </w14:textFill>
        </w:rPr>
        <w:t>提供以下服务：</w:t>
      </w:r>
    </w:p>
    <w:p w14:paraId="4CA0D529">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支具干预；</w:t>
      </w:r>
    </w:p>
    <w:p w14:paraId="1ECEA0BB">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中医干预；</w:t>
      </w:r>
    </w:p>
    <w:p w14:paraId="2634B11E">
      <w:pPr>
        <w:pStyle w:val="237"/>
        <w:rPr>
          <w:color w:val="000000" w:themeColor="text1"/>
          <w14:textFill>
            <w14:solidFill>
              <w14:schemeClr w14:val="tx1"/>
            </w14:solidFill>
          </w14:textFill>
        </w:rPr>
      </w:pPr>
      <w:r>
        <w:rPr>
          <w:rFonts w:hint="eastAsia"/>
          <w:color w:val="000000" w:themeColor="text1"/>
          <w14:textFill>
            <w14:solidFill>
              <w14:schemeClr w14:val="tx1"/>
            </w14:solidFill>
          </w14:textFill>
        </w:rPr>
        <w:t>心理辅导</w:t>
      </w:r>
      <w:r>
        <w:rPr>
          <w:rFonts w:hint="eastAsia"/>
          <w:color w:val="000000" w:themeColor="text1"/>
          <w:lang w:eastAsia="zh-CN"/>
          <w14:textFill>
            <w14:solidFill>
              <w14:schemeClr w14:val="tx1"/>
            </w14:solidFill>
          </w14:textFill>
        </w:rPr>
        <w:t>；</w:t>
      </w:r>
    </w:p>
    <w:p w14:paraId="461B1B12">
      <w:pPr>
        <w:pStyle w:val="23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其他适宜技术</w:t>
      </w:r>
      <w:r>
        <w:rPr>
          <w:rFonts w:hint="eastAsia"/>
          <w:color w:val="000000" w:themeColor="text1"/>
          <w14:textFill>
            <w14:solidFill>
              <w14:schemeClr w14:val="tx1"/>
            </w14:solidFill>
          </w14:textFill>
        </w:rPr>
        <w:t>。</w:t>
      </w:r>
    </w:p>
    <w:p w14:paraId="1874E1F2">
      <w:pPr>
        <w:pStyle w:val="106"/>
        <w:spacing w:before="240" w:after="240"/>
        <w:rPr>
          <w:color w:val="000000" w:themeColor="text1"/>
          <w14:textFill>
            <w14:solidFill>
              <w14:schemeClr w14:val="tx1"/>
            </w14:solidFill>
          </w14:textFill>
        </w:rPr>
      </w:pPr>
      <w:bookmarkStart w:id="51" w:name="_Toc10603"/>
      <w:r>
        <w:rPr>
          <w:rFonts w:hint="eastAsia"/>
          <w:color w:val="000000" w:themeColor="text1"/>
          <w14:textFill>
            <w14:solidFill>
              <w14:schemeClr w14:val="tx1"/>
            </w14:solidFill>
          </w14:textFill>
        </w:rPr>
        <w:t>服务流程</w:t>
      </w:r>
      <w:bookmarkEnd w:id="51"/>
    </w:p>
    <w:p w14:paraId="7C11669E">
      <w:pPr>
        <w:pStyle w:val="37"/>
        <w:ind w:firstLine="420"/>
      </w:pPr>
      <w:r>
        <w:rPr>
          <w:rFonts w:hint="eastAsia"/>
          <w:color w:val="000000" w:themeColor="text1"/>
          <w14:textFill>
            <w14:solidFill>
              <w14:schemeClr w14:val="tx1"/>
            </w14:solidFill>
          </w14:textFill>
        </w:rPr>
        <w:t>青少年脊柱侧弯</w:t>
      </w:r>
      <w:r>
        <w:rPr>
          <w:rFonts w:hint="eastAsia"/>
        </w:rPr>
        <w:t>康复服务总体流程</w:t>
      </w:r>
      <w:r>
        <w:rPr>
          <w:rFonts w:hint="eastAsia"/>
          <w:color w:val="000000" w:themeColor="text1"/>
          <w:lang w:val="en-US" w:eastAsia="zh-CN"/>
          <w14:textFill>
            <w14:solidFill>
              <w14:schemeClr w14:val="tx1"/>
            </w14:solidFill>
          </w14:textFill>
        </w:rPr>
        <w:t>应符合图1的要求</w:t>
      </w:r>
      <w:r>
        <w:rPr>
          <w:rFonts w:hint="eastAsia"/>
          <w:lang w:eastAsia="zh-CN"/>
        </w:rPr>
        <w:t>，</w:t>
      </w:r>
      <w:r>
        <w:rPr>
          <w:rFonts w:hint="eastAsia"/>
          <w:lang w:val="en-US" w:eastAsia="zh-CN"/>
        </w:rPr>
        <w:t>具体如下</w:t>
      </w:r>
      <w:r>
        <w:rPr>
          <w:rFonts w:hint="eastAsia"/>
        </w:rPr>
        <w:t>：</w:t>
      </w:r>
    </w:p>
    <w:p w14:paraId="4DF53238">
      <w:pPr>
        <w:pStyle w:val="176"/>
      </w:pPr>
      <w:r>
        <w:t>为</w:t>
      </w:r>
      <w:r>
        <w:rPr>
          <w:rFonts w:hint="eastAsia"/>
        </w:rPr>
        <w:t>患者</w:t>
      </w:r>
      <w:r>
        <w:t>建立</w:t>
      </w:r>
      <w:r>
        <w:rPr>
          <w:rFonts w:hint="eastAsia"/>
        </w:rPr>
        <w:t>脊柱健康</w:t>
      </w:r>
      <w:r>
        <w:t>电子档案；</w:t>
      </w:r>
    </w:p>
    <w:p w14:paraId="0E1538CB">
      <w:pPr>
        <w:pStyle w:val="176"/>
      </w:pPr>
      <w:r>
        <w:t>开展</w:t>
      </w:r>
      <w:r>
        <w:rPr>
          <w:color w:val="000000" w:themeColor="text1"/>
          <w14:textFill>
            <w14:solidFill>
              <w14:schemeClr w14:val="tx1"/>
            </w14:solidFill>
          </w14:textFill>
        </w:rPr>
        <w:t>干预前评估</w:t>
      </w:r>
      <w:r>
        <w:t>；</w:t>
      </w:r>
    </w:p>
    <w:p w14:paraId="37B0AE6C">
      <w:pPr>
        <w:pStyle w:val="176"/>
      </w:pPr>
      <w:r>
        <w:t>根据评估结果制定干预方案；</w:t>
      </w:r>
    </w:p>
    <w:p w14:paraId="187F51CB">
      <w:pPr>
        <w:pStyle w:val="176"/>
      </w:pPr>
      <w:r>
        <w:t>按</w:t>
      </w:r>
      <w:r>
        <w:rPr>
          <w:rFonts w:hint="eastAsia"/>
          <w:lang w:val="en-US" w:eastAsia="zh-CN"/>
        </w:rPr>
        <w:t>照</w:t>
      </w:r>
      <w:r>
        <w:rPr>
          <w:rFonts w:hint="eastAsia"/>
        </w:rPr>
        <w:t>干预方案</w:t>
      </w:r>
      <w:r>
        <w:t>实施干预；</w:t>
      </w:r>
    </w:p>
    <w:p w14:paraId="36800B30">
      <w:pPr>
        <w:pStyle w:val="176"/>
      </w:pPr>
      <w:r>
        <w:rPr>
          <w:rFonts w:hint="eastAsia"/>
          <w:lang w:val="en-US" w:eastAsia="zh-CN"/>
        </w:rPr>
        <w:t>开展</w:t>
      </w:r>
      <w:r>
        <w:rPr>
          <w:rFonts w:hint="eastAsia"/>
          <w:color w:val="000000" w:themeColor="text1"/>
          <w14:textFill>
            <w14:solidFill>
              <w14:schemeClr w14:val="tx1"/>
            </w14:solidFill>
          </w14:textFill>
        </w:rPr>
        <w:t>干预</w:t>
      </w:r>
      <w:r>
        <w:rPr>
          <w:rFonts w:hint="eastAsia"/>
          <w:color w:val="000000" w:themeColor="text1"/>
          <w:lang w:val="en-US" w:eastAsia="zh-CN"/>
          <w14:textFill>
            <w14:solidFill>
              <w14:schemeClr w14:val="tx1"/>
            </w14:solidFill>
          </w14:textFill>
        </w:rPr>
        <w:t>后</w:t>
      </w:r>
      <w:r>
        <w:rPr>
          <w:rFonts w:hint="eastAsia"/>
          <w:color w:val="000000" w:themeColor="text1"/>
          <w14:textFill>
            <w14:solidFill>
              <w14:schemeClr w14:val="tx1"/>
            </w14:solidFill>
          </w14:textFill>
        </w:rPr>
        <w:t>评估</w:t>
      </w:r>
      <w:r>
        <w:rPr>
          <w:rFonts w:hint="eastAsia"/>
        </w:rPr>
        <w:t>，</w:t>
      </w:r>
      <w:r>
        <w:rPr>
          <w:rFonts w:hint="eastAsia"/>
          <w:lang w:val="en-US" w:eastAsia="zh-CN"/>
        </w:rPr>
        <w:t>对干预效果</w:t>
      </w:r>
      <w:r>
        <w:rPr>
          <w:rFonts w:hint="eastAsia"/>
        </w:rPr>
        <w:t>进行</w:t>
      </w:r>
      <w:r>
        <w:rPr>
          <w:rFonts w:hint="eastAsia"/>
          <w:lang w:val="en-US" w:eastAsia="zh-CN"/>
        </w:rPr>
        <w:t>以下评估</w:t>
      </w:r>
      <w:r>
        <w:rPr>
          <w:rFonts w:hint="eastAsia"/>
          <w:lang w:eastAsia="zh-CN"/>
        </w:rPr>
        <w:t>：</w:t>
      </w:r>
    </w:p>
    <w:p w14:paraId="4AAAA6F7">
      <w:pPr>
        <w:pStyle w:val="111"/>
        <w:numPr>
          <w:ilvl w:val="1"/>
          <w:numId w:val="33"/>
        </w:numPr>
      </w:pPr>
      <w:r>
        <w:rPr>
          <w:rFonts w:hint="eastAsia"/>
        </w:rPr>
        <w:t>若效果达到预期，</w:t>
      </w:r>
      <w:r>
        <w:t>阶段性定期评估并</w:t>
      </w:r>
      <w:r>
        <w:rPr>
          <w:rFonts w:hint="eastAsia"/>
          <w:lang w:val="en-US" w:eastAsia="zh-CN"/>
        </w:rPr>
        <w:t>进行随访复查工作</w:t>
      </w:r>
      <w:r>
        <w:rPr>
          <w:rFonts w:hint="eastAsia"/>
          <w:lang w:eastAsia="zh-CN"/>
        </w:rPr>
        <w:t>；</w:t>
      </w:r>
    </w:p>
    <w:p w14:paraId="62029F6D">
      <w:pPr>
        <w:pStyle w:val="111"/>
        <w:numPr>
          <w:ilvl w:val="1"/>
          <w:numId w:val="33"/>
        </w:numPr>
      </w:pPr>
      <w:r>
        <w:t>若效果未达到预期，</w:t>
      </w:r>
      <w:r>
        <w:rPr>
          <w:rFonts w:hint="eastAsia"/>
        </w:rPr>
        <w:t>根据机构服务能力和患者健康需求进行转诊</w:t>
      </w:r>
      <w:r>
        <w:rPr>
          <w:rFonts w:hint="eastAsia"/>
          <w:lang w:eastAsia="zh-CN"/>
        </w:rPr>
        <w:t>。</w:t>
      </w:r>
    </w:p>
    <w:p w14:paraId="563B8791">
      <w:pPr>
        <w:pStyle w:val="176"/>
      </w:pPr>
      <w:r>
        <w:rPr>
          <w:rFonts w:hint="eastAsia"/>
          <w:lang w:val="en-US" w:eastAsia="zh-CN"/>
        </w:rPr>
        <w:t>定期</w:t>
      </w:r>
      <w:r>
        <w:t>进行随访</w:t>
      </w:r>
      <w:r>
        <w:rPr>
          <w:rFonts w:hint="eastAsia"/>
        </w:rPr>
        <w:t>复查</w:t>
      </w:r>
      <w:r>
        <w:t>工作；</w:t>
      </w:r>
    </w:p>
    <w:p w14:paraId="5E993D85">
      <w:pPr>
        <w:pStyle w:val="176"/>
      </w:pPr>
      <w:r>
        <w:t>完成相关信息资料的记录归档。</w:t>
      </w:r>
    </w:p>
    <w:p w14:paraId="41120208">
      <w:pPr>
        <w:pStyle w:val="37"/>
        <w:ind w:firstLine="420"/>
        <w:jc w:val="center"/>
        <w:rPr>
          <w:rFonts w:hint="eastAsia" w:eastAsia="宋体"/>
          <w:lang w:eastAsia="zh-CN"/>
        </w:rPr>
      </w:pPr>
      <w:r>
        <w:rPr>
          <w:rFonts w:hint="eastAsia" w:eastAsia="宋体"/>
          <w:lang w:eastAsia="zh-CN"/>
        </w:rPr>
        <w:drawing>
          <wp:inline distT="0" distB="0" distL="114300" distR="114300">
            <wp:extent cx="3063240" cy="4660900"/>
            <wp:effectExtent l="0" t="0" r="0" b="0"/>
            <wp:docPr id="3" name="图片 3" descr="简易版流程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简易版流程12"/>
                    <pic:cNvPicPr>
                      <a:picLocks noChangeAspect="1"/>
                    </pic:cNvPicPr>
                  </pic:nvPicPr>
                  <pic:blipFill>
                    <a:blip r:embed="rId14"/>
                    <a:stretch>
                      <a:fillRect/>
                    </a:stretch>
                  </pic:blipFill>
                  <pic:spPr>
                    <a:xfrm>
                      <a:off x="0" y="0"/>
                      <a:ext cx="3063240" cy="4660900"/>
                    </a:xfrm>
                    <a:prstGeom prst="rect">
                      <a:avLst/>
                    </a:prstGeom>
                  </pic:spPr>
                </pic:pic>
              </a:graphicData>
            </a:graphic>
          </wp:inline>
        </w:drawing>
      </w:r>
    </w:p>
    <w:p w14:paraId="496A4915">
      <w:pPr>
        <w:pStyle w:val="116"/>
        <w:spacing w:before="120" w:after="120"/>
      </w:pPr>
      <w:r>
        <w:rPr>
          <w:rFonts w:hint="eastAsia"/>
        </w:rPr>
        <w:t>青少年脊柱侧弯康复服务总体流程图</w:t>
      </w:r>
    </w:p>
    <w:p w14:paraId="6209784B">
      <w:pPr>
        <w:pStyle w:val="106"/>
        <w:spacing w:before="240" w:after="240"/>
        <w:rPr>
          <w:color w:val="FF0000"/>
        </w:rPr>
      </w:pPr>
      <w:bookmarkStart w:id="52" w:name="_Toc32721"/>
      <w:r>
        <w:rPr>
          <w:rFonts w:hint="eastAsia"/>
        </w:rPr>
        <w:t>服务要求</w:t>
      </w:r>
      <w:bookmarkEnd w:id="52"/>
    </w:p>
    <w:p w14:paraId="68382ACF">
      <w:pPr>
        <w:pStyle w:val="107"/>
        <w:spacing w:before="120" w:after="120"/>
        <w:rPr>
          <w:color w:val="000000" w:themeColor="text1"/>
          <w14:textFill>
            <w14:solidFill>
              <w14:schemeClr w14:val="tx1"/>
            </w14:solidFill>
          </w14:textFill>
        </w:rPr>
      </w:pPr>
      <w:bookmarkStart w:id="53" w:name="_Toc12717"/>
      <w:r>
        <w:rPr>
          <w:rFonts w:hint="eastAsia"/>
          <w:color w:val="auto"/>
          <w:lang w:val="en-US" w:eastAsia="zh-CN"/>
        </w:rPr>
        <w:t>总体</w:t>
      </w:r>
      <w:r>
        <w:rPr>
          <w:rFonts w:hint="eastAsia"/>
          <w:color w:val="000000" w:themeColor="text1"/>
          <w:lang w:val="en-US" w:eastAsia="zh-CN"/>
          <w14:textFill>
            <w14:solidFill>
              <w14:schemeClr w14:val="tx1"/>
            </w14:solidFill>
          </w14:textFill>
        </w:rPr>
        <w:t>要求</w:t>
      </w:r>
      <w:bookmarkEnd w:id="53"/>
    </w:p>
    <w:p w14:paraId="318C17C6">
      <w:pPr>
        <w:pStyle w:val="167"/>
        <w:rPr>
          <w:rFonts w:hint="eastAsia"/>
        </w:rPr>
      </w:pPr>
      <w:r>
        <w:rPr>
          <w:rFonts w:hint="eastAsia"/>
        </w:rPr>
        <w:t>康复服务过程中的相关信息</w:t>
      </w:r>
      <w:r>
        <w:rPr>
          <w:rFonts w:hint="eastAsia"/>
          <w:lang w:val="en-US" w:eastAsia="zh-CN"/>
        </w:rPr>
        <w:t>应</w:t>
      </w:r>
      <w:r>
        <w:rPr>
          <w:rFonts w:hint="eastAsia"/>
        </w:rPr>
        <w:t>及时记录进患者的脊柱健康电子档案中，</w:t>
      </w:r>
      <w:r>
        <w:rPr>
          <w:rFonts w:hint="eastAsia"/>
          <w:lang w:val="en-US" w:eastAsia="zh-CN"/>
        </w:rPr>
        <w:t>档案应至少包括以下</w:t>
      </w:r>
      <w:r>
        <w:rPr>
          <w:rFonts w:hint="eastAsia"/>
        </w:rPr>
        <w:t>内容：</w:t>
      </w:r>
    </w:p>
    <w:p w14:paraId="4F055CF9">
      <w:pPr>
        <w:pStyle w:val="37"/>
        <w:rPr>
          <w:rFonts w:hint="eastAsia"/>
        </w:rPr>
      </w:pPr>
      <w:r>
        <w:rPr>
          <w:rFonts w:hint="eastAsia"/>
        </w:rPr>
        <w:t>——干预治疗记录；</w:t>
      </w:r>
    </w:p>
    <w:p w14:paraId="60AADF59">
      <w:pPr>
        <w:pStyle w:val="37"/>
        <w:rPr>
          <w:rFonts w:hint="eastAsia"/>
        </w:rPr>
      </w:pPr>
      <w:r>
        <w:rPr>
          <w:rFonts w:hint="eastAsia"/>
        </w:rPr>
        <w:t>——干预前后评估数据；</w:t>
      </w:r>
    </w:p>
    <w:p w14:paraId="599FFC1F">
      <w:pPr>
        <w:pStyle w:val="37"/>
        <w:rPr>
          <w:rFonts w:hint="eastAsia"/>
        </w:rPr>
      </w:pPr>
      <w:r>
        <w:rPr>
          <w:rFonts w:hint="eastAsia"/>
        </w:rPr>
        <w:t>——居家训练相关信息；</w:t>
      </w:r>
    </w:p>
    <w:p w14:paraId="657D2E93">
      <w:pPr>
        <w:pStyle w:val="37"/>
        <w:rPr>
          <w:rFonts w:hint="eastAsia"/>
        </w:rPr>
      </w:pPr>
      <w:r>
        <w:rPr>
          <w:rFonts w:hint="eastAsia"/>
        </w:rPr>
        <w:t>——随访</w:t>
      </w:r>
      <w:r>
        <w:rPr>
          <w:rFonts w:hint="eastAsia"/>
          <w:lang w:val="en-US" w:eastAsia="zh-CN"/>
        </w:rPr>
        <w:t>复查</w:t>
      </w:r>
      <w:r>
        <w:rPr>
          <w:rFonts w:hint="eastAsia"/>
        </w:rPr>
        <w:t>记录等。</w:t>
      </w:r>
    </w:p>
    <w:p w14:paraId="3B2E807E">
      <w:pPr>
        <w:pStyle w:val="167"/>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为患者制定干预方案后，干预过程应对干预方案的有效性进行评估：</w:t>
      </w:r>
    </w:p>
    <w:p w14:paraId="607080BC">
      <w:pPr>
        <w:pStyle w:val="176"/>
        <w:numPr>
          <w:ilvl w:val="0"/>
          <w:numId w:val="34"/>
        </w:numPr>
        <w:rPr>
          <w:color w:val="000000" w:themeColor="text1"/>
          <w14:textFill>
            <w14:solidFill>
              <w14:schemeClr w14:val="tx1"/>
            </w14:solidFill>
          </w14:textFill>
        </w:rPr>
      </w:pPr>
      <w:r>
        <w:rPr>
          <w:rFonts w:hint="eastAsia"/>
          <w:color w:val="000000" w:themeColor="text1"/>
          <w14:textFill>
            <w14:solidFill>
              <w14:schemeClr w14:val="tx1"/>
            </w14:solidFill>
          </w14:textFill>
        </w:rPr>
        <w:t>评估结果为干预方案有效的，</w:t>
      </w:r>
      <w:r>
        <w:rPr>
          <w:rFonts w:hint="eastAsia"/>
          <w:color w:val="000000" w:themeColor="text1"/>
          <w:lang w:val="en-US" w:eastAsia="zh-CN"/>
          <w14:textFill>
            <w14:solidFill>
              <w14:schemeClr w14:val="tx1"/>
            </w14:solidFill>
          </w14:textFill>
        </w:rPr>
        <w:t>按照干预方案实施干预</w:t>
      </w:r>
      <w:r>
        <w:rPr>
          <w:rFonts w:hint="eastAsia"/>
          <w:color w:val="000000" w:themeColor="text1"/>
          <w14:textFill>
            <w14:solidFill>
              <w14:schemeClr w14:val="tx1"/>
            </w14:solidFill>
          </w14:textFill>
        </w:rPr>
        <w:t>；</w:t>
      </w:r>
    </w:p>
    <w:p w14:paraId="5ABA9D31">
      <w:pPr>
        <w:pStyle w:val="17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评估结果为干预方案无效的</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按照机构服务能力和患者健康需求，选择以下操作中一项：</w:t>
      </w:r>
    </w:p>
    <w:p w14:paraId="0DAE6805">
      <w:pPr>
        <w:pStyle w:val="111"/>
        <w:numPr>
          <w:ilvl w:val="1"/>
          <w:numId w:val="33"/>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重新调整干预方案；</w:t>
      </w:r>
    </w:p>
    <w:p w14:paraId="2A7578D7">
      <w:pPr>
        <w:pStyle w:val="111"/>
        <w:numPr>
          <w:ilvl w:val="1"/>
          <w:numId w:val="33"/>
        </w:num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进行转诊</w:t>
      </w:r>
      <w:r>
        <w:rPr>
          <w:rFonts w:hint="eastAsia"/>
          <w:color w:val="000000" w:themeColor="text1"/>
          <w:lang w:eastAsia="zh-CN"/>
          <w14:textFill>
            <w14:solidFill>
              <w14:schemeClr w14:val="tx1"/>
            </w14:solidFill>
          </w14:textFill>
        </w:rPr>
        <w:t>。</w:t>
      </w:r>
    </w:p>
    <w:p w14:paraId="0BD93987">
      <w:pPr>
        <w:pStyle w:val="167"/>
        <w:rPr>
          <w:color w:val="000000" w:themeColor="text1"/>
          <w14:textFill>
            <w14:solidFill>
              <w14:schemeClr w14:val="tx1"/>
            </w14:solidFill>
          </w14:textFill>
        </w:rPr>
      </w:pPr>
      <w:r>
        <w:rPr>
          <w:rFonts w:hint="eastAsia"/>
        </w:rPr>
        <w:t>服务过程中有以下情形之一的，按照卫生健康行政主管部门的相关要求</w:t>
      </w:r>
      <w:r>
        <w:rPr>
          <w:rFonts w:hint="eastAsia"/>
          <w:color w:val="000000" w:themeColor="text1"/>
          <w:lang w:val="en-US" w:eastAsia="zh-CN"/>
          <w14:textFill>
            <w14:solidFill>
              <w14:schemeClr w14:val="tx1"/>
            </w14:solidFill>
          </w14:textFill>
        </w:rPr>
        <w:t>和患者或其监护人需求</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为患者提供转诊服务</w:t>
      </w:r>
      <w:r>
        <w:rPr>
          <w:rFonts w:hint="eastAsia"/>
          <w:color w:val="000000" w:themeColor="text1"/>
          <w14:textFill>
            <w14:solidFill>
              <w14:schemeClr w14:val="tx1"/>
            </w14:solidFill>
          </w14:textFill>
        </w:rPr>
        <w:t>：</w:t>
      </w:r>
    </w:p>
    <w:p w14:paraId="7EE64301">
      <w:pPr>
        <w:pStyle w:val="176"/>
        <w:numPr>
          <w:ilvl w:val="0"/>
          <w:numId w:val="35"/>
        </w:numPr>
      </w:pPr>
      <w:r>
        <w:rPr>
          <w:rFonts w:hint="eastAsia"/>
        </w:rPr>
        <w:t>超出医疗机构执业登记的诊疗科目；</w:t>
      </w:r>
    </w:p>
    <w:p w14:paraId="18A66B47">
      <w:pPr>
        <w:pStyle w:val="176"/>
      </w:pPr>
      <w:r>
        <w:rPr>
          <w:rFonts w:hint="eastAsia"/>
        </w:rPr>
        <w:t>其他因技术、设备条件限制不能处置的病例；</w:t>
      </w:r>
    </w:p>
    <w:p w14:paraId="574683BE">
      <w:pPr>
        <w:pStyle w:val="176"/>
      </w:pPr>
      <w:r>
        <w:rPr>
          <w:rFonts w:hint="eastAsia"/>
        </w:rPr>
        <w:t>保守治疗效果欠佳的患者；</w:t>
      </w:r>
    </w:p>
    <w:p w14:paraId="4CC57E7D">
      <w:pPr>
        <w:pStyle w:val="176"/>
        <w:rPr>
          <w:rFonts w:hint="eastAsia"/>
        </w:rPr>
      </w:pPr>
      <w:r>
        <w:rPr>
          <w:rFonts w:hint="eastAsia"/>
        </w:rPr>
        <w:t>有转诊意愿主动要求转诊</w:t>
      </w:r>
      <w:r>
        <w:rPr>
          <w:rFonts w:hint="eastAsia"/>
          <w:lang w:val="en-US" w:eastAsia="zh-CN"/>
        </w:rPr>
        <w:t>的</w:t>
      </w:r>
      <w:r>
        <w:rPr>
          <w:rFonts w:hint="eastAsia"/>
        </w:rPr>
        <w:t>患者</w:t>
      </w:r>
      <w:r>
        <w:rPr>
          <w:rFonts w:hint="eastAsia"/>
          <w:lang w:eastAsia="zh-CN"/>
        </w:rPr>
        <w:t>。</w:t>
      </w:r>
      <w:bookmarkStart w:id="68" w:name="_GoBack"/>
      <w:bookmarkEnd w:id="68"/>
    </w:p>
    <w:p w14:paraId="19A2E564">
      <w:pPr>
        <w:pStyle w:val="167"/>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开展干预前评估和随访复查工作过程中，应根据患者的脊柱健康情况、生活习惯等方面提供</w:t>
      </w:r>
      <w:r>
        <w:rPr>
          <w:rFonts w:hint="eastAsia"/>
          <w:color w:val="000000" w:themeColor="text1"/>
          <w:lang w:val="en-US" w:eastAsia="zh-CN"/>
          <w14:textFill>
            <w14:solidFill>
              <w14:schemeClr w14:val="tx1"/>
            </w14:solidFill>
          </w14:textFill>
        </w:rPr>
        <w:t>个体</w:t>
      </w:r>
      <w:r>
        <w:rPr>
          <w:rFonts w:hint="eastAsia"/>
          <w:color w:val="000000" w:themeColor="text1"/>
          <w14:textFill>
            <w14:solidFill>
              <w14:schemeClr w14:val="tx1"/>
            </w14:solidFill>
          </w14:textFill>
        </w:rPr>
        <w:t>化健康教育。其他阶段宜根据患者的健康需求提供个</w:t>
      </w:r>
      <w:r>
        <w:rPr>
          <w:rFonts w:hint="eastAsia"/>
          <w:color w:val="000000" w:themeColor="text1"/>
          <w:lang w:val="en-US" w:eastAsia="zh-CN"/>
          <w14:textFill>
            <w14:solidFill>
              <w14:schemeClr w14:val="tx1"/>
            </w14:solidFill>
          </w14:textFill>
        </w:rPr>
        <w:t>体</w:t>
      </w:r>
      <w:r>
        <w:rPr>
          <w:rFonts w:hint="eastAsia"/>
          <w:color w:val="000000" w:themeColor="text1"/>
          <w14:textFill>
            <w14:solidFill>
              <w14:schemeClr w14:val="tx1"/>
            </w14:solidFill>
          </w14:textFill>
        </w:rPr>
        <w:t>化健康教育</w:t>
      </w:r>
      <w:r>
        <w:rPr>
          <w:rFonts w:hint="eastAsia"/>
          <w:color w:val="000000" w:themeColor="text1"/>
          <w:lang w:eastAsia="zh-CN"/>
          <w14:textFill>
            <w14:solidFill>
              <w14:schemeClr w14:val="tx1"/>
            </w14:solidFill>
          </w14:textFill>
        </w:rPr>
        <w:t>。</w:t>
      </w:r>
    </w:p>
    <w:p w14:paraId="4AA82201">
      <w:pPr>
        <w:pStyle w:val="107"/>
        <w:spacing w:before="120" w:after="120"/>
      </w:pPr>
      <w:bookmarkStart w:id="54" w:name="_Toc3548"/>
      <w:r>
        <w:rPr>
          <w:rFonts w:hint="eastAsia"/>
        </w:rPr>
        <w:t>运动干预</w:t>
      </w:r>
      <w:bookmarkEnd w:id="54"/>
    </w:p>
    <w:p w14:paraId="3EEBE6DB">
      <w:pPr>
        <w:pStyle w:val="72"/>
        <w:spacing w:before="120" w:after="120"/>
      </w:pPr>
      <w:r>
        <w:rPr>
          <w:rFonts w:hint="eastAsia"/>
        </w:rPr>
        <w:t>适用对象</w:t>
      </w:r>
    </w:p>
    <w:p w14:paraId="3FA13F7A">
      <w:pPr>
        <w:pStyle w:val="37"/>
        <w:ind w:firstLine="420"/>
      </w:pPr>
      <w:r>
        <w:rPr>
          <w:rFonts w:hint="eastAsia"/>
        </w:rPr>
        <w:t>运动干预的适用对象为符合以下情况的患者：</w:t>
      </w:r>
    </w:p>
    <w:p w14:paraId="39120A22">
      <w:pPr>
        <w:pStyle w:val="37"/>
        <w:ind w:left="840" w:leftChars="200" w:hanging="420" w:hangingChars="200"/>
      </w:pPr>
      <w:r>
        <w:rPr>
          <w:rFonts w:hint="eastAsia"/>
        </w:rPr>
        <w:t>——临床诊断为特发性脊柱侧弯，排除其他原发性病症导致的脊柱侧弯（如神经纤维发育异常导致的脊柱侧弯、原发性脊柱侧弯等）；</w:t>
      </w:r>
    </w:p>
    <w:p w14:paraId="7352B0EC">
      <w:pPr>
        <w:pStyle w:val="37"/>
        <w:ind w:firstLine="420"/>
      </w:pPr>
      <w:r>
        <w:rPr>
          <w:rFonts w:hint="eastAsia"/>
        </w:rPr>
        <w:t>——10°≤Cobb角＜20°。</w:t>
      </w:r>
    </w:p>
    <w:p w14:paraId="58361139">
      <w:pPr>
        <w:pStyle w:val="72"/>
        <w:spacing w:before="120" w:after="1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干预前</w:t>
      </w:r>
      <w:r>
        <w:rPr>
          <w:rFonts w:hint="eastAsia"/>
          <w:color w:val="000000" w:themeColor="text1"/>
          <w14:textFill>
            <w14:solidFill>
              <w14:schemeClr w14:val="tx1"/>
            </w14:solidFill>
          </w14:textFill>
        </w:rPr>
        <w:t>评估</w:t>
      </w:r>
    </w:p>
    <w:p w14:paraId="1A6F649C">
      <w:pPr>
        <w:pStyle w:val="166"/>
        <w:rPr>
          <w:lang w:eastAsia="zh-Hans"/>
        </w:rPr>
      </w:pPr>
      <w:r>
        <w:rPr>
          <w:rFonts w:hint="eastAsia"/>
          <w:lang w:eastAsia="zh-Hans"/>
        </w:rPr>
        <w:t>应</w:t>
      </w:r>
      <w:r>
        <w:rPr>
          <w:rFonts w:hint="eastAsia"/>
        </w:rPr>
        <w:t>提前在市中小学生脊柱健康管理系统查看患者现有病历、影像学</w:t>
      </w:r>
      <w:r>
        <w:rPr>
          <w:rFonts w:hint="eastAsia"/>
          <w:lang w:eastAsia="zh-Hans"/>
        </w:rPr>
        <w:t>资料、医疗报告</w:t>
      </w:r>
      <w:r>
        <w:rPr>
          <w:rFonts w:hint="eastAsia"/>
        </w:rPr>
        <w:t>等</w:t>
      </w:r>
      <w:r>
        <w:rPr>
          <w:rFonts w:hint="eastAsia"/>
          <w:lang w:eastAsia="zh-Hans"/>
        </w:rPr>
        <w:t>，了解患者</w:t>
      </w:r>
      <w:r>
        <w:rPr>
          <w:rFonts w:hint="eastAsia"/>
        </w:rPr>
        <w:t>的病史、治疗史。</w:t>
      </w:r>
    </w:p>
    <w:p w14:paraId="5AC7257A">
      <w:pPr>
        <w:pStyle w:val="166"/>
      </w:pPr>
      <w:r>
        <w:rPr>
          <w:rFonts w:hint="eastAsia"/>
          <w:lang w:eastAsia="zh-Hans"/>
        </w:rPr>
        <w:t>应按照DB4403/T 129</w:t>
      </w:r>
      <w:r>
        <w:rPr>
          <w:rFonts w:hint="eastAsia"/>
        </w:rPr>
        <w:t>—</w:t>
      </w:r>
      <w:r>
        <w:rPr>
          <w:rFonts w:hint="eastAsia"/>
          <w:lang w:eastAsia="zh-Hans"/>
        </w:rPr>
        <w:t>2020</w:t>
      </w:r>
      <w:r>
        <w:rPr>
          <w:rFonts w:hint="eastAsia"/>
        </w:rPr>
        <w:t>的</w:t>
      </w:r>
      <w:r>
        <w:rPr>
          <w:rFonts w:hint="eastAsia"/>
          <w:lang w:eastAsia="zh-Hans"/>
        </w:rPr>
        <w:t>6.2对</w:t>
      </w:r>
      <w:r>
        <w:rPr>
          <w:rFonts w:hint="eastAsia"/>
        </w:rPr>
        <w:t>患者进行</w:t>
      </w:r>
      <w:r>
        <w:rPr>
          <w:rFonts w:hint="eastAsia"/>
          <w:color w:val="000000" w:themeColor="text1"/>
          <w:lang w:val="en-US" w:eastAsia="zh-CN"/>
          <w14:textFill>
            <w14:solidFill>
              <w14:schemeClr w14:val="tx1"/>
            </w14:solidFill>
          </w14:textFill>
        </w:rPr>
        <w:t>干预前</w:t>
      </w:r>
      <w:r>
        <w:rPr>
          <w:rFonts w:hint="eastAsia"/>
          <w:color w:val="000000" w:themeColor="text1"/>
          <w14:textFill>
            <w14:solidFill>
              <w14:schemeClr w14:val="tx1"/>
            </w14:solidFill>
          </w14:textFill>
        </w:rPr>
        <w:t>评估</w:t>
      </w:r>
      <w:r>
        <w:rPr>
          <w:rFonts w:hint="eastAsia"/>
        </w:rPr>
        <w:t>，评估包括以下项目：</w:t>
      </w:r>
    </w:p>
    <w:p w14:paraId="713906C8">
      <w:pPr>
        <w:pStyle w:val="237"/>
      </w:pPr>
      <w:r>
        <w:rPr>
          <w:rFonts w:hint="eastAsia"/>
        </w:rPr>
        <w:t>影像学评估；</w:t>
      </w:r>
    </w:p>
    <w:p w14:paraId="590E2BFB">
      <w:pPr>
        <w:pStyle w:val="237"/>
      </w:pPr>
      <w:r>
        <w:rPr>
          <w:rFonts w:hint="eastAsia"/>
        </w:rPr>
        <w:t>静态体态评估；</w:t>
      </w:r>
    </w:p>
    <w:p w14:paraId="325862B6">
      <w:pPr>
        <w:pStyle w:val="237"/>
      </w:pPr>
      <w:r>
        <w:rPr>
          <w:rFonts w:hint="eastAsia"/>
        </w:rPr>
        <w:t>运动试验评估。</w:t>
      </w:r>
    </w:p>
    <w:p w14:paraId="77B2B06F">
      <w:pPr>
        <w:pStyle w:val="166"/>
      </w:pPr>
      <w:r>
        <w:rPr>
          <w:rFonts w:hint="eastAsia"/>
        </w:rPr>
        <w:t>评估</w:t>
      </w:r>
      <w:r>
        <w:rPr>
          <w:rFonts w:hint="eastAsia"/>
          <w:lang w:eastAsia="zh-Hans"/>
        </w:rPr>
        <w:t>结束后，应</w:t>
      </w:r>
      <w:r>
        <w:rPr>
          <w:rFonts w:hint="eastAsia"/>
        </w:rPr>
        <w:t>根据评估结果制定运动干预方案，干预方案至少包括以下内容：</w:t>
      </w:r>
    </w:p>
    <w:p w14:paraId="7C9695E3">
      <w:pPr>
        <w:pStyle w:val="237"/>
        <w:rPr>
          <w:rFonts w:hAnsi="宋体" w:cs="宋体"/>
          <w:kern w:val="2"/>
          <w:szCs w:val="22"/>
        </w:rPr>
      </w:pPr>
      <w:r>
        <w:rPr>
          <w:rFonts w:hint="eastAsia" w:hAnsi="宋体" w:cs="宋体"/>
          <w:kern w:val="2"/>
          <w:szCs w:val="22"/>
        </w:rPr>
        <w:t>患者基本信息：姓名、性别、年龄、病史、治疗史等；</w:t>
      </w:r>
    </w:p>
    <w:p w14:paraId="0102CF42">
      <w:pPr>
        <w:pStyle w:val="237"/>
        <w:rPr>
          <w:rFonts w:hAnsi="宋体" w:cs="宋体"/>
          <w:kern w:val="2"/>
          <w:szCs w:val="22"/>
        </w:rPr>
      </w:pPr>
      <w:r>
        <w:rPr>
          <w:rFonts w:hint="eastAsia" w:hAnsi="宋体" w:cs="宋体"/>
          <w:kern w:val="2"/>
          <w:szCs w:val="22"/>
        </w:rPr>
        <w:t>诊断情况：主诉、体征情况、诊断结果等；</w:t>
      </w:r>
    </w:p>
    <w:p w14:paraId="3807BA30">
      <w:pPr>
        <w:pStyle w:val="237"/>
        <w:rPr>
          <w:rFonts w:hAnsi="宋体" w:cs="宋体"/>
          <w:kern w:val="2"/>
          <w:szCs w:val="22"/>
        </w:rPr>
      </w:pPr>
      <w:r>
        <w:rPr>
          <w:rFonts w:hint="eastAsia" w:hAnsi="宋体" w:cs="宋体"/>
          <w:kern w:val="2"/>
          <w:szCs w:val="22"/>
        </w:rPr>
        <w:t>干预目标：短期目标、长期目标等；</w:t>
      </w:r>
    </w:p>
    <w:p w14:paraId="6A5D804D">
      <w:pPr>
        <w:pStyle w:val="237"/>
        <w:rPr>
          <w:rFonts w:hAnsi="宋体" w:cs="宋体"/>
          <w:kern w:val="2"/>
          <w:szCs w:val="22"/>
        </w:rPr>
      </w:pPr>
      <w:r>
        <w:rPr>
          <w:rFonts w:hint="eastAsia" w:hAnsi="宋体" w:cs="宋体"/>
          <w:kern w:val="2"/>
          <w:szCs w:val="22"/>
        </w:rPr>
        <w:t>干预计划：治疗频次、治疗周期、随访复查要求等。</w:t>
      </w:r>
    </w:p>
    <w:p w14:paraId="2B8FDC08">
      <w:pPr>
        <w:pStyle w:val="72"/>
        <w:spacing w:before="120" w:after="120"/>
        <w:rPr>
          <w:rFonts w:ascii="宋体" w:eastAsia="宋体"/>
          <w:szCs w:val="21"/>
        </w:rPr>
      </w:pPr>
      <w:r>
        <w:rPr>
          <w:rFonts w:hint="eastAsia"/>
          <w:szCs w:val="21"/>
        </w:rPr>
        <w:t>实施干预</w:t>
      </w:r>
    </w:p>
    <w:p w14:paraId="5FC0C0BD">
      <w:pPr>
        <w:pStyle w:val="37"/>
        <w:ind w:firstLine="420"/>
      </w:pPr>
      <w:r>
        <w:rPr>
          <w:rFonts w:hint="eastAsia"/>
        </w:rPr>
        <w:t>根据评估结果和干预方案对患者进行运动干预，包括但不限于以下内容：</w:t>
      </w:r>
    </w:p>
    <w:p w14:paraId="3E65315F">
      <w:pPr>
        <w:pStyle w:val="176"/>
        <w:numPr>
          <w:ilvl w:val="0"/>
          <w:numId w:val="36"/>
        </w:numPr>
      </w:pPr>
      <w:r>
        <w:rPr>
          <w:rFonts w:hint="eastAsia"/>
        </w:rPr>
        <w:t>运动干预动作教学，包括：</w:t>
      </w:r>
    </w:p>
    <w:p w14:paraId="23DB73F2">
      <w:pPr>
        <w:pStyle w:val="111"/>
      </w:pPr>
      <w:r>
        <w:rPr>
          <w:rFonts w:hint="eastAsia"/>
        </w:rPr>
        <w:t>生理曲度重建；</w:t>
      </w:r>
    </w:p>
    <w:p w14:paraId="78558BA8">
      <w:pPr>
        <w:pStyle w:val="111"/>
      </w:pPr>
      <w:r>
        <w:rPr>
          <w:rFonts w:hint="eastAsia"/>
        </w:rPr>
        <w:t>脊柱侧弯特定运动疗法（PSSE）动作矫正；</w:t>
      </w:r>
    </w:p>
    <w:p w14:paraId="78435E9B">
      <w:pPr>
        <w:pStyle w:val="111"/>
      </w:pPr>
      <w:r>
        <w:rPr>
          <w:rFonts w:hint="eastAsia"/>
        </w:rPr>
        <w:t>呼吸模式纠正；</w:t>
      </w:r>
    </w:p>
    <w:p w14:paraId="71B4F025">
      <w:pPr>
        <w:pStyle w:val="111"/>
      </w:pPr>
      <w:r>
        <w:rPr>
          <w:rFonts w:hint="eastAsia"/>
        </w:rPr>
        <w:t>姿势矫正；</w:t>
      </w:r>
    </w:p>
    <w:p w14:paraId="56B5DE55">
      <w:pPr>
        <w:pStyle w:val="111"/>
      </w:pPr>
      <w:r>
        <w:rPr>
          <w:rFonts w:hint="eastAsia"/>
        </w:rPr>
        <w:t>核心肌群训练。</w:t>
      </w:r>
    </w:p>
    <w:p w14:paraId="6746C2AC">
      <w:pPr>
        <w:pStyle w:val="176"/>
      </w:pPr>
      <w:r>
        <w:rPr>
          <w:rFonts w:hint="eastAsia"/>
          <w:highlight w:val="none"/>
          <w:shd w:val="clear"/>
        </w:rPr>
        <w:t>对患者及其家属</w:t>
      </w:r>
      <w:r>
        <w:rPr>
          <w:rFonts w:hint="eastAsia"/>
          <w:highlight w:val="none"/>
          <w:shd w:val="clear"/>
          <w:lang w:val="en-US" w:eastAsia="zh-CN"/>
        </w:rPr>
        <w:t>进行个体化</w:t>
      </w:r>
      <w:r>
        <w:rPr>
          <w:rFonts w:hint="eastAsia"/>
          <w:color w:val="000000" w:themeColor="text1"/>
          <w:highlight w:val="none"/>
          <w:shd w:val="clear"/>
          <w14:textFill>
            <w14:solidFill>
              <w14:schemeClr w14:val="tx1"/>
            </w14:solidFill>
          </w14:textFill>
        </w:rPr>
        <w:t>健康</w:t>
      </w:r>
      <w:r>
        <w:rPr>
          <w:rFonts w:hint="eastAsia"/>
          <w:color w:val="000000" w:themeColor="text1"/>
          <w:highlight w:val="none"/>
          <w:shd w:val="clear"/>
          <w:lang w:val="en-US" w:eastAsia="zh-CN"/>
          <w14:textFill>
            <w14:solidFill>
              <w14:schemeClr w14:val="tx1"/>
            </w14:solidFill>
          </w14:textFill>
        </w:rPr>
        <w:t>教育</w:t>
      </w:r>
      <w:r>
        <w:rPr>
          <w:rFonts w:hint="eastAsia"/>
        </w:rPr>
        <w:t>，包括：</w:t>
      </w:r>
    </w:p>
    <w:p w14:paraId="6C627DAE">
      <w:pPr>
        <w:pStyle w:val="111"/>
        <w:numPr>
          <w:ilvl w:val="1"/>
          <w:numId w:val="37"/>
        </w:numPr>
        <w:ind w:left="840" w:firstLine="0"/>
      </w:pPr>
      <w:r>
        <w:rPr>
          <w:rFonts w:hint="eastAsia"/>
        </w:rPr>
        <w:t>疾病科普</w:t>
      </w:r>
      <w:r>
        <w:rPr>
          <w:rFonts w:hint="eastAsia"/>
          <w:color w:val="000000" w:themeColor="text1"/>
          <w14:textFill>
            <w14:solidFill>
              <w14:schemeClr w14:val="tx1"/>
            </w14:solidFill>
          </w14:textFill>
        </w:rPr>
        <w:t>健康</w:t>
      </w:r>
      <w:r>
        <w:rPr>
          <w:rFonts w:hint="eastAsia"/>
          <w:color w:val="000000" w:themeColor="text1"/>
          <w:lang w:val="en-US" w:eastAsia="zh-CN"/>
          <w14:textFill>
            <w14:solidFill>
              <w14:schemeClr w14:val="tx1"/>
            </w14:solidFill>
          </w14:textFill>
        </w:rPr>
        <w:t>教育</w:t>
      </w:r>
      <w:r>
        <w:rPr>
          <w:rFonts w:hint="eastAsia"/>
        </w:rPr>
        <w:t>；</w:t>
      </w:r>
    </w:p>
    <w:p w14:paraId="45E4B5F5">
      <w:pPr>
        <w:pStyle w:val="111"/>
        <w:numPr>
          <w:ilvl w:val="1"/>
          <w:numId w:val="37"/>
        </w:numPr>
        <w:ind w:left="840" w:firstLine="0"/>
      </w:pPr>
      <w:r>
        <w:rPr>
          <w:rFonts w:hint="eastAsia"/>
        </w:rPr>
        <w:t>患者体征</w:t>
      </w:r>
      <w:r>
        <w:rPr>
          <w:rFonts w:hint="eastAsia"/>
          <w:color w:val="000000" w:themeColor="text1"/>
          <w14:textFill>
            <w14:solidFill>
              <w14:schemeClr w14:val="tx1"/>
            </w14:solidFill>
          </w14:textFill>
        </w:rPr>
        <w:t>健康</w:t>
      </w:r>
      <w:r>
        <w:rPr>
          <w:rFonts w:hint="eastAsia"/>
          <w:color w:val="000000" w:themeColor="text1"/>
          <w:lang w:val="en-US" w:eastAsia="zh-CN"/>
          <w14:textFill>
            <w14:solidFill>
              <w14:schemeClr w14:val="tx1"/>
            </w14:solidFill>
          </w14:textFill>
        </w:rPr>
        <w:t>教育</w:t>
      </w:r>
      <w:r>
        <w:rPr>
          <w:rFonts w:hint="eastAsia"/>
        </w:rPr>
        <w:t>；</w:t>
      </w:r>
    </w:p>
    <w:p w14:paraId="1D720122">
      <w:pPr>
        <w:pStyle w:val="111"/>
        <w:numPr>
          <w:ilvl w:val="1"/>
          <w:numId w:val="37"/>
        </w:numPr>
        <w:ind w:left="840" w:firstLine="0"/>
      </w:pPr>
      <w:r>
        <w:rPr>
          <w:rFonts w:hint="eastAsia"/>
        </w:rPr>
        <w:t>运动干预方案（干预重点）</w:t>
      </w:r>
      <w:r>
        <w:rPr>
          <w:rFonts w:hint="eastAsia"/>
          <w:color w:val="000000" w:themeColor="text1"/>
          <w14:textFill>
            <w14:solidFill>
              <w14:schemeClr w14:val="tx1"/>
            </w14:solidFill>
          </w14:textFill>
        </w:rPr>
        <w:t>健康</w:t>
      </w:r>
      <w:r>
        <w:rPr>
          <w:rFonts w:hint="eastAsia"/>
          <w:color w:val="000000" w:themeColor="text1"/>
          <w:lang w:val="en-US" w:eastAsia="zh-CN"/>
          <w14:textFill>
            <w14:solidFill>
              <w14:schemeClr w14:val="tx1"/>
            </w14:solidFill>
          </w14:textFill>
        </w:rPr>
        <w:t>教育</w:t>
      </w:r>
      <w:r>
        <w:rPr>
          <w:rFonts w:hint="eastAsia"/>
        </w:rPr>
        <w:t>；</w:t>
      </w:r>
    </w:p>
    <w:p w14:paraId="5F567554">
      <w:pPr>
        <w:pStyle w:val="111"/>
        <w:numPr>
          <w:ilvl w:val="1"/>
          <w:numId w:val="37"/>
        </w:numPr>
        <w:ind w:left="840" w:firstLine="0"/>
      </w:pPr>
      <w:r>
        <w:rPr>
          <w:rFonts w:hint="eastAsia"/>
          <w:lang w:val="en-US" w:eastAsia="zh-CN"/>
        </w:rPr>
        <w:t>随访</w:t>
      </w:r>
      <w:r>
        <w:rPr>
          <w:rFonts w:hint="eastAsia"/>
        </w:rPr>
        <w:t>复查必要性</w:t>
      </w:r>
      <w:r>
        <w:rPr>
          <w:rFonts w:hint="eastAsia"/>
          <w:color w:val="000000" w:themeColor="text1"/>
          <w14:textFill>
            <w14:solidFill>
              <w14:schemeClr w14:val="tx1"/>
            </w14:solidFill>
          </w14:textFill>
        </w:rPr>
        <w:t>健康</w:t>
      </w:r>
      <w:r>
        <w:rPr>
          <w:rFonts w:hint="eastAsia"/>
          <w:color w:val="000000" w:themeColor="text1"/>
          <w:lang w:val="en-US" w:eastAsia="zh-CN"/>
          <w14:textFill>
            <w14:solidFill>
              <w14:schemeClr w14:val="tx1"/>
            </w14:solidFill>
          </w14:textFill>
        </w:rPr>
        <w:t>教育</w:t>
      </w:r>
      <w:r>
        <w:rPr>
          <w:rFonts w:hint="eastAsia"/>
        </w:rPr>
        <w:t>；</w:t>
      </w:r>
    </w:p>
    <w:p w14:paraId="483DBD96">
      <w:pPr>
        <w:pStyle w:val="111"/>
        <w:numPr>
          <w:ilvl w:val="1"/>
          <w:numId w:val="37"/>
        </w:numPr>
        <w:ind w:left="840" w:firstLine="0"/>
      </w:pPr>
      <w:r>
        <w:rPr>
          <w:rFonts w:hint="eastAsia"/>
        </w:rPr>
        <w:t>健康生活方式</w:t>
      </w:r>
      <w:r>
        <w:rPr>
          <w:rFonts w:hint="eastAsia"/>
          <w:color w:val="000000" w:themeColor="text1"/>
          <w:lang w:val="en-US" w:eastAsia="zh-CN"/>
          <w14:textFill>
            <w14:solidFill>
              <w14:schemeClr w14:val="tx1"/>
            </w14:solidFill>
          </w14:textFill>
        </w:rPr>
        <w:t>教育</w:t>
      </w:r>
      <w:r>
        <w:rPr>
          <w:rFonts w:hint="eastAsia"/>
        </w:rPr>
        <w:t>；</w:t>
      </w:r>
    </w:p>
    <w:p w14:paraId="72D27D0D">
      <w:pPr>
        <w:pStyle w:val="111"/>
        <w:numPr>
          <w:ilvl w:val="1"/>
          <w:numId w:val="37"/>
        </w:numPr>
        <w:ind w:left="840" w:firstLine="0"/>
      </w:pPr>
      <w:r>
        <w:rPr>
          <w:rFonts w:hint="eastAsia"/>
        </w:rPr>
        <w:t>心理健康</w:t>
      </w:r>
      <w:r>
        <w:rPr>
          <w:rFonts w:hint="eastAsia"/>
          <w:color w:val="000000" w:themeColor="text1"/>
          <w:lang w:val="en-US" w:eastAsia="zh-CN"/>
          <w14:textFill>
            <w14:solidFill>
              <w14:schemeClr w14:val="tx1"/>
            </w14:solidFill>
          </w14:textFill>
        </w:rPr>
        <w:t>教育</w:t>
      </w:r>
      <w:r>
        <w:rPr>
          <w:rFonts w:hint="eastAsia"/>
        </w:rPr>
        <w:t>。</w:t>
      </w:r>
    </w:p>
    <w:p w14:paraId="24EF01C2">
      <w:pPr>
        <w:pStyle w:val="176"/>
      </w:pPr>
      <w:r>
        <w:rPr>
          <w:rFonts w:hint="eastAsia"/>
        </w:rPr>
        <w:t>运动干预居家训练动作设计和任务布置。</w:t>
      </w:r>
    </w:p>
    <w:p w14:paraId="2E581D91">
      <w:pPr>
        <w:pStyle w:val="72"/>
        <w:spacing w:before="120" w:after="120"/>
      </w:pPr>
      <w:r>
        <w:rPr>
          <w:rFonts w:hint="eastAsia"/>
          <w:color w:val="000000" w:themeColor="text1"/>
          <w:lang w:val="en-US" w:eastAsia="zh-CN"/>
          <w14:textFill>
            <w14:solidFill>
              <w14:schemeClr w14:val="tx1"/>
            </w14:solidFill>
          </w14:textFill>
        </w:rPr>
        <w:t>干预后</w:t>
      </w:r>
      <w:r>
        <w:rPr>
          <w:rFonts w:hint="eastAsia"/>
        </w:rPr>
        <w:t>评估</w:t>
      </w:r>
    </w:p>
    <w:p w14:paraId="5EC47071">
      <w:pPr>
        <w:pStyle w:val="166"/>
      </w:pPr>
      <w:r>
        <w:t>每次</w:t>
      </w:r>
      <w:r>
        <w:rPr>
          <w:rFonts w:hint="eastAsia"/>
        </w:rPr>
        <w:t>运动</w:t>
      </w:r>
      <w:r>
        <w:t>干预结束后应进行干预</w:t>
      </w:r>
      <w:r>
        <w:rPr>
          <w:rFonts w:hint="eastAsia"/>
          <w:lang w:val="en-US" w:eastAsia="zh-CN"/>
        </w:rPr>
        <w:t>后</w:t>
      </w:r>
      <w:r>
        <w:rPr>
          <w:rFonts w:hint="eastAsia"/>
        </w:rPr>
        <w:t>效果</w:t>
      </w:r>
      <w:r>
        <w:t>评估，</w:t>
      </w:r>
      <w:r>
        <w:rPr>
          <w:rFonts w:hint="eastAsia"/>
        </w:rPr>
        <w:t>评估</w:t>
      </w:r>
      <w:r>
        <w:t>包括以下事项：</w:t>
      </w:r>
    </w:p>
    <w:p w14:paraId="7C112070">
      <w:pPr>
        <w:pStyle w:val="237"/>
      </w:pPr>
      <w:r>
        <w:rPr>
          <w:rFonts w:hint="eastAsia"/>
        </w:rPr>
        <w:t>运动干预动作完成情况；</w:t>
      </w:r>
    </w:p>
    <w:p w14:paraId="51F90065">
      <w:pPr>
        <w:pStyle w:val="237"/>
      </w:pPr>
      <w:r>
        <w:rPr>
          <w:rFonts w:hint="eastAsia"/>
        </w:rPr>
        <w:t>对比体征评估内容项的改善；</w:t>
      </w:r>
    </w:p>
    <w:p w14:paraId="5AA3CEF3">
      <w:pPr>
        <w:pStyle w:val="237"/>
      </w:pPr>
      <w:r>
        <w:rPr>
          <w:rFonts w:hint="eastAsia"/>
        </w:rPr>
        <w:t>对比外观的改善；</w:t>
      </w:r>
    </w:p>
    <w:p w14:paraId="3ED98080">
      <w:pPr>
        <w:pStyle w:val="237"/>
      </w:pPr>
      <w:r>
        <w:t>是否符合干预目标</w:t>
      </w:r>
      <w:r>
        <w:rPr>
          <w:rFonts w:hint="eastAsia"/>
        </w:rPr>
        <w:t>。</w:t>
      </w:r>
    </w:p>
    <w:p w14:paraId="23209EAB">
      <w:pPr>
        <w:pStyle w:val="166"/>
      </w:pPr>
      <w:r>
        <w:t>应对</w:t>
      </w:r>
      <w:r>
        <w:rPr>
          <w:rFonts w:hint="eastAsia"/>
        </w:rPr>
        <w:t>运动</w:t>
      </w:r>
      <w:r>
        <w:t>干预前后评估数据进行比对，明确以下事项：</w:t>
      </w:r>
    </w:p>
    <w:p w14:paraId="671B2295">
      <w:pPr>
        <w:pStyle w:val="237"/>
      </w:pPr>
      <w:r>
        <w:t>患者居家训练重点；</w:t>
      </w:r>
    </w:p>
    <w:p w14:paraId="4DBE497B">
      <w:pPr>
        <w:pStyle w:val="237"/>
      </w:pPr>
      <w:r>
        <w:t>患者居家训练的干预动作；</w:t>
      </w:r>
    </w:p>
    <w:p w14:paraId="4C567EB0">
      <w:pPr>
        <w:pStyle w:val="237"/>
      </w:pPr>
      <w:r>
        <w:t>患者</w:t>
      </w:r>
      <w:r>
        <w:rPr>
          <w:rFonts w:hint="eastAsia"/>
          <w:lang w:val="en-US" w:eastAsia="zh-CN"/>
        </w:rPr>
        <w:t>随访复查</w:t>
      </w:r>
      <w:r>
        <w:t>时间或频率。</w:t>
      </w:r>
    </w:p>
    <w:p w14:paraId="097026B2">
      <w:pPr>
        <w:pStyle w:val="72"/>
        <w:spacing w:before="120" w:after="120"/>
      </w:pPr>
      <w:r>
        <w:rPr>
          <w:rFonts w:hint="eastAsia"/>
        </w:rPr>
        <w:t>随访复查</w:t>
      </w:r>
    </w:p>
    <w:p w14:paraId="3AAB7B6D">
      <w:pPr>
        <w:pStyle w:val="166"/>
      </w:pPr>
      <w:r>
        <w:rPr>
          <w:rFonts w:hint="eastAsia"/>
        </w:rPr>
        <w:t>定期开展随访，并建议患者根据</w:t>
      </w:r>
      <w:r>
        <w:rPr>
          <w:rFonts w:hint="eastAsia"/>
          <w:lang w:val="en-US" w:eastAsia="zh-CN"/>
        </w:rPr>
        <w:t>脊柱</w:t>
      </w:r>
      <w:r>
        <w:rPr>
          <w:rFonts w:hint="eastAsia"/>
        </w:rPr>
        <w:t>侧弯进展情况每半年做一次X光片检查。</w:t>
      </w:r>
    </w:p>
    <w:p w14:paraId="3393568D">
      <w:pPr>
        <w:pStyle w:val="166"/>
      </w:pPr>
      <w:r>
        <w:t>每个周期</w:t>
      </w:r>
      <w:r>
        <w:rPr>
          <w:rFonts w:hint="eastAsia"/>
        </w:rPr>
        <w:t>运动</w:t>
      </w:r>
      <w:r>
        <w:t>干预结束后，应告知患者下次</w:t>
      </w:r>
      <w:r>
        <w:rPr>
          <w:rFonts w:hint="eastAsia"/>
        </w:rPr>
        <w:t>随访</w:t>
      </w:r>
      <w:r>
        <w:t>复查的时间</w:t>
      </w:r>
      <w:r>
        <w:rPr>
          <w:rFonts w:hint="eastAsia"/>
        </w:rPr>
        <w:t>。可通过电话随访、线上咨询等形式，给予患者连续性的</w:t>
      </w:r>
      <w:r>
        <w:rPr>
          <w:rFonts w:hint="eastAsia"/>
          <w:color w:val="000000" w:themeColor="text1"/>
          <w:lang w:val="en-US" w:eastAsia="zh-CN"/>
          <w14:textFill>
            <w14:solidFill>
              <w14:schemeClr w14:val="tx1"/>
            </w14:solidFill>
          </w14:textFill>
        </w:rPr>
        <w:t>个体化</w:t>
      </w:r>
      <w:r>
        <w:rPr>
          <w:rFonts w:hint="eastAsia"/>
          <w:color w:val="000000" w:themeColor="text1"/>
          <w14:textFill>
            <w14:solidFill>
              <w14:schemeClr w14:val="tx1"/>
            </w14:solidFill>
          </w14:textFill>
        </w:rPr>
        <w:t>健康</w:t>
      </w:r>
      <w:r>
        <w:rPr>
          <w:rFonts w:hint="eastAsia"/>
          <w:color w:val="000000" w:themeColor="text1"/>
          <w:lang w:val="en-US" w:eastAsia="zh-CN"/>
          <w14:textFill>
            <w14:solidFill>
              <w14:schemeClr w14:val="tx1"/>
            </w14:solidFill>
          </w14:textFill>
        </w:rPr>
        <w:t>教育</w:t>
      </w:r>
      <w:r>
        <w:rPr>
          <w:rFonts w:hint="eastAsia"/>
        </w:rPr>
        <w:t>。</w:t>
      </w:r>
    </w:p>
    <w:p w14:paraId="56F01E9A">
      <w:pPr>
        <w:pStyle w:val="107"/>
        <w:spacing w:before="120" w:after="120"/>
      </w:pPr>
      <w:bookmarkStart w:id="55" w:name="_Toc12603"/>
      <w:r>
        <w:rPr>
          <w:rFonts w:hint="eastAsia"/>
        </w:rPr>
        <w:t>支具干预</w:t>
      </w:r>
      <w:bookmarkEnd w:id="55"/>
    </w:p>
    <w:p w14:paraId="1AF62A98">
      <w:pPr>
        <w:pStyle w:val="72"/>
        <w:spacing w:before="120" w:after="120"/>
      </w:pPr>
      <w:r>
        <w:rPr>
          <w:rFonts w:hint="eastAsia"/>
        </w:rPr>
        <w:t>适用对象</w:t>
      </w:r>
    </w:p>
    <w:p w14:paraId="69B62B3C">
      <w:pPr>
        <w:pStyle w:val="37"/>
        <w:ind w:firstLine="420"/>
      </w:pPr>
      <w:r>
        <w:rPr>
          <w:rFonts w:hint="eastAsia"/>
        </w:rPr>
        <w:t>支具干预的适用对象为符合以下情况的患者：</w:t>
      </w:r>
    </w:p>
    <w:p w14:paraId="044D29FF">
      <w:pPr>
        <w:pStyle w:val="37"/>
        <w:ind w:left="840" w:leftChars="200" w:hanging="420" w:hangingChars="200"/>
      </w:pPr>
      <w:r>
        <w:rPr>
          <w:rFonts w:hint="eastAsia"/>
        </w:rPr>
        <w:t>——临床诊断为特发性脊柱侧弯，排除其他原发性病症导致的脊柱侧弯（如神经纤维发育异常导致的脊柱侧弯、原发性脊柱侧弯等）；</w:t>
      </w:r>
    </w:p>
    <w:p w14:paraId="6EAAAD33">
      <w:pPr>
        <w:pStyle w:val="37"/>
        <w:ind w:firstLine="420"/>
      </w:pPr>
      <w:r>
        <w:rPr>
          <w:rFonts w:hint="eastAsia"/>
        </w:rPr>
        <w:t>——骨骼生长潜能指标（Risser征）0</w:t>
      </w:r>
      <w:r>
        <w:rPr>
          <w:rFonts w:hint="eastAsia"/>
          <w:lang w:val="en-US" w:eastAsia="zh-CN"/>
        </w:rPr>
        <w:t>级</w:t>
      </w:r>
      <w:r>
        <w:rPr>
          <w:rFonts w:hint="eastAsia"/>
        </w:rPr>
        <w:t>～4级；</w:t>
      </w:r>
    </w:p>
    <w:p w14:paraId="5A7B2083">
      <w:pPr>
        <w:pStyle w:val="37"/>
        <w:ind w:firstLine="420"/>
      </w:pPr>
      <w:r>
        <w:rPr>
          <w:rFonts w:hint="eastAsia"/>
        </w:rPr>
        <w:t>——20°≤Cobb角＜45°；</w:t>
      </w:r>
    </w:p>
    <w:p w14:paraId="327D39D1">
      <w:pPr>
        <w:pStyle w:val="37"/>
        <w:ind w:firstLine="420"/>
      </w:pPr>
      <w:r>
        <w:rPr>
          <w:rFonts w:hint="eastAsia"/>
        </w:rPr>
        <w:t>——达到手术指征且不愿意接受手术者。</w:t>
      </w:r>
    </w:p>
    <w:p w14:paraId="375E316A">
      <w:pPr>
        <w:pStyle w:val="72"/>
        <w:spacing w:before="120" w:after="120"/>
      </w:pPr>
      <w:r>
        <w:rPr>
          <w:rFonts w:hint="eastAsia"/>
        </w:rPr>
        <w:t>支具适配</w:t>
      </w:r>
    </w:p>
    <w:p w14:paraId="2BC09D6A">
      <w:pPr>
        <w:pStyle w:val="37"/>
        <w:ind w:firstLine="420"/>
      </w:pPr>
      <w:r>
        <w:rPr>
          <w:rFonts w:hint="eastAsia"/>
        </w:rPr>
        <w:t>应按照</w:t>
      </w:r>
      <w:r>
        <w:t>GB/T 43417</w:t>
      </w:r>
      <w:r>
        <w:rPr>
          <w:rFonts w:hint="eastAsia"/>
        </w:rPr>
        <w:t>—</w:t>
      </w:r>
      <w:r>
        <w:t>2023第6章</w:t>
      </w:r>
      <w:r>
        <w:rPr>
          <w:rFonts w:hint="eastAsia"/>
        </w:rPr>
        <w:t>的要求为患者配置脊柱侧弯支具。</w:t>
      </w:r>
    </w:p>
    <w:p w14:paraId="3A6D52BA">
      <w:pPr>
        <w:pStyle w:val="72"/>
        <w:spacing w:before="120" w:after="120"/>
      </w:pPr>
      <w:r>
        <w:rPr>
          <w:rFonts w:hint="eastAsia"/>
        </w:rPr>
        <w:t>使用指导</w:t>
      </w:r>
    </w:p>
    <w:p w14:paraId="43CBA688">
      <w:pPr>
        <w:pStyle w:val="37"/>
        <w:ind w:firstLine="420"/>
      </w:pPr>
      <w:r>
        <w:rPr>
          <w:rFonts w:hint="eastAsia"/>
        </w:rPr>
        <w:t>应指导患者正确</w:t>
      </w:r>
      <w:r>
        <w:rPr>
          <w:rFonts w:hint="eastAsia"/>
          <w:lang w:val="en-US" w:eastAsia="zh-CN"/>
        </w:rPr>
        <w:t>配戴</w:t>
      </w:r>
      <w:r>
        <w:rPr>
          <w:rFonts w:hint="eastAsia"/>
        </w:rPr>
        <w:t>支具，并根据患者年龄、生长发育情况、身体柔韧度及</w:t>
      </w:r>
      <w:r>
        <w:rPr>
          <w:rFonts w:hint="eastAsia"/>
          <w:lang w:val="en-US" w:eastAsia="zh-CN"/>
        </w:rPr>
        <w:t>配</w:t>
      </w:r>
      <w:r>
        <w:rPr>
          <w:rFonts w:hint="eastAsia"/>
        </w:rPr>
        <w:t>戴支具后拍摄的X光片情况，告知患者以下信息：</w:t>
      </w:r>
    </w:p>
    <w:p w14:paraId="2F6009C8">
      <w:pPr>
        <w:pStyle w:val="37"/>
        <w:ind w:firstLine="420"/>
      </w:pPr>
      <w:r>
        <w:rPr>
          <w:rFonts w:hint="eastAsia"/>
        </w:rPr>
        <w:t>——每日</w:t>
      </w:r>
      <w:r>
        <w:rPr>
          <w:rFonts w:hint="eastAsia"/>
          <w:lang w:val="en-US" w:eastAsia="zh-CN"/>
        </w:rPr>
        <w:t>配</w:t>
      </w:r>
      <w:r>
        <w:rPr>
          <w:rFonts w:hint="eastAsia"/>
        </w:rPr>
        <w:t>戴时长；</w:t>
      </w:r>
    </w:p>
    <w:p w14:paraId="344FD66A">
      <w:pPr>
        <w:pStyle w:val="37"/>
        <w:ind w:firstLine="420"/>
      </w:pPr>
      <w:r>
        <w:rPr>
          <w:rFonts w:hint="eastAsia"/>
        </w:rPr>
        <w:t>——日常注意事项；</w:t>
      </w:r>
    </w:p>
    <w:p w14:paraId="309AC4C6">
      <w:pPr>
        <w:pStyle w:val="37"/>
        <w:ind w:firstLine="420"/>
      </w:pPr>
      <w:r>
        <w:rPr>
          <w:rFonts w:hint="eastAsia"/>
        </w:rPr>
        <w:t>——康复训练时间及后期复查时间；</w:t>
      </w:r>
    </w:p>
    <w:p w14:paraId="71B4FCE6">
      <w:pPr>
        <w:pStyle w:val="37"/>
        <w:ind w:firstLine="420"/>
      </w:pPr>
      <w:r>
        <w:rPr>
          <w:rFonts w:hint="eastAsia"/>
        </w:rPr>
        <w:t>——需要配合的其他辅助锻炼方法或运动疗法。</w:t>
      </w:r>
    </w:p>
    <w:p w14:paraId="0C3C1E05">
      <w:pPr>
        <w:pStyle w:val="72"/>
        <w:spacing w:before="120" w:after="120"/>
      </w:pPr>
      <w:r>
        <w:rPr>
          <w:rFonts w:hint="eastAsia"/>
        </w:rPr>
        <w:t>跟踪随访</w:t>
      </w:r>
    </w:p>
    <w:p w14:paraId="34473FFB">
      <w:pPr>
        <w:pStyle w:val="37"/>
        <w:ind w:firstLine="420"/>
      </w:pPr>
      <w:r>
        <w:rPr>
          <w:rFonts w:hint="eastAsia"/>
        </w:rPr>
        <w:t>应按照GB/T 43417—2023第7章和第8章的要求进行跟踪随访工作。</w:t>
      </w:r>
    </w:p>
    <w:p w14:paraId="2D81A4B8">
      <w:pPr>
        <w:pStyle w:val="107"/>
        <w:spacing w:before="120" w:after="120"/>
      </w:pPr>
      <w:bookmarkStart w:id="56" w:name="_Toc14285"/>
      <w:r>
        <w:rPr>
          <w:rFonts w:hint="eastAsia"/>
        </w:rPr>
        <w:t>中医干预</w:t>
      </w:r>
      <w:bookmarkEnd w:id="56"/>
    </w:p>
    <w:p w14:paraId="18A712BE">
      <w:pPr>
        <w:pStyle w:val="72"/>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适用对象</w:t>
      </w:r>
    </w:p>
    <w:p w14:paraId="5CD906F3">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中医干预的适用对象为符合以下情况的患者：</w:t>
      </w:r>
    </w:p>
    <w:p w14:paraId="59CEEC9E">
      <w:pPr>
        <w:pStyle w:val="37"/>
        <w:ind w:left="840" w:leftChars="200" w:hanging="42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——临床诊断为特发性脊柱侧弯，排除其他原发性病症导致的脊柱侧弯（如神经纤维发育异常导致的脊柱侧弯、原发性脊柱侧弯等）；</w:t>
      </w:r>
    </w:p>
    <w:p w14:paraId="5DC7FF6C">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——中医治疗意愿偏好较高的患者及其</w:t>
      </w:r>
      <w:r>
        <w:rPr>
          <w:rFonts w:hint="eastAsia"/>
          <w:color w:val="000000" w:themeColor="text1"/>
          <w:lang w:val="en-US" w:eastAsia="zh-CN"/>
          <w14:textFill>
            <w14:solidFill>
              <w14:schemeClr w14:val="tx1"/>
            </w14:solidFill>
          </w14:textFill>
        </w:rPr>
        <w:t>监护人</w:t>
      </w:r>
      <w:r>
        <w:rPr>
          <w:rFonts w:hint="eastAsia"/>
          <w:color w:val="000000" w:themeColor="text1"/>
          <w14:textFill>
            <w14:solidFill>
              <w14:schemeClr w14:val="tx1"/>
            </w14:solidFill>
          </w14:textFill>
        </w:rPr>
        <w:t>。</w:t>
      </w:r>
    </w:p>
    <w:p w14:paraId="7E3AC865">
      <w:pPr>
        <w:pStyle w:val="72"/>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适宜技术</w:t>
      </w:r>
    </w:p>
    <w:p w14:paraId="45360092">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中医药适宜技术常见疗法包括：</w:t>
      </w:r>
    </w:p>
    <w:p w14:paraId="1AB176DE">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——放松类手法：滚法、点按法、揉法、拿捏法、捋筋、弹拨等；</w:t>
      </w:r>
    </w:p>
    <w:p w14:paraId="6664A82E">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——正骨类手法：旋拨法、旋肋法、提肩压胛法、杠杆定位手法、卧位牵顿手法、平衡整脊手法等；</w:t>
      </w:r>
    </w:p>
    <w:p w14:paraId="553F7B4C">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——针刺：治筋（电针）配合治骨（手法）等；</w:t>
      </w:r>
    </w:p>
    <w:p w14:paraId="5AB2CF51">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——外治法：拔罐、熏洗、中药湿敷等。</w:t>
      </w:r>
    </w:p>
    <w:p w14:paraId="7F756297">
      <w:pPr>
        <w:pStyle w:val="72"/>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联合疗法</w:t>
      </w:r>
    </w:p>
    <w:p w14:paraId="6D5BF411">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可运用运动疗法联合中医手法、中医针刺、中医外治法等进行联合治疗。</w:t>
      </w:r>
    </w:p>
    <w:p w14:paraId="0341C035">
      <w:pPr>
        <w:pStyle w:val="107"/>
        <w:spacing w:before="120" w:after="120"/>
      </w:pPr>
      <w:bookmarkStart w:id="57" w:name="_Toc18621"/>
      <w:r>
        <w:rPr>
          <w:rFonts w:hint="eastAsia"/>
        </w:rPr>
        <w:t>心理辅导</w:t>
      </w:r>
      <w:bookmarkEnd w:id="57"/>
    </w:p>
    <w:p w14:paraId="2CA95290">
      <w:pPr>
        <w:pStyle w:val="167"/>
      </w:pPr>
      <w:r>
        <w:rPr>
          <w:rFonts w:hint="eastAsia"/>
        </w:rPr>
        <w:t>应重点关注脊柱侧弯康复过程中出现不良情绪与行为的患者，及时发现、了解和识别患者异常心理问题。</w:t>
      </w:r>
    </w:p>
    <w:p w14:paraId="0444E7BA">
      <w:pPr>
        <w:pStyle w:val="167"/>
      </w:pPr>
      <w:r>
        <w:rPr>
          <w:rFonts w:hint="eastAsia"/>
        </w:rPr>
        <w:t>尊重鼓励患者表达情绪，提供情绪疏解、心理支持、沟通疏导等服务，沟通疏导时应态度诚恳、耐心倾听。</w:t>
      </w:r>
    </w:p>
    <w:p w14:paraId="3C612576">
      <w:pPr>
        <w:pStyle w:val="167"/>
      </w:pPr>
      <w:r>
        <w:t>当</w:t>
      </w:r>
      <w:r>
        <w:rPr>
          <w:rFonts w:hint="eastAsia"/>
        </w:rPr>
        <w:t>患者</w:t>
      </w:r>
      <w:r>
        <w:t>的心理问题超出服务人员的专业能力范围</w:t>
      </w:r>
      <w:r>
        <w:rPr>
          <w:rFonts w:hint="eastAsia"/>
        </w:rPr>
        <w:t>时</w:t>
      </w:r>
      <w:r>
        <w:t>，应建议</w:t>
      </w:r>
      <w:r>
        <w:rPr>
          <w:rFonts w:hint="eastAsia"/>
        </w:rPr>
        <w:t>患者转介</w:t>
      </w:r>
      <w:r>
        <w:t>至专业心理咨询和</w:t>
      </w:r>
      <w:r>
        <w:rPr>
          <w:rFonts w:hint="eastAsia"/>
        </w:rPr>
        <w:t>诊治机构</w:t>
      </w:r>
      <w:r>
        <w:t>。</w:t>
      </w:r>
    </w:p>
    <w:p w14:paraId="103F9BB8">
      <w:pPr>
        <w:pStyle w:val="106"/>
        <w:spacing w:before="240" w:after="240"/>
      </w:pPr>
      <w:bookmarkStart w:id="58" w:name="_Toc164274332"/>
      <w:bookmarkStart w:id="59" w:name="_Toc1002"/>
      <w:r>
        <w:rPr>
          <w:rFonts w:hint="eastAsia"/>
        </w:rPr>
        <w:t>服务</w:t>
      </w:r>
      <w:bookmarkEnd w:id="58"/>
      <w:r>
        <w:rPr>
          <w:rFonts w:hint="eastAsia"/>
        </w:rPr>
        <w:t>保障</w:t>
      </w:r>
      <w:bookmarkEnd w:id="59"/>
    </w:p>
    <w:p w14:paraId="07ED4A05">
      <w:pPr>
        <w:pStyle w:val="107"/>
        <w:spacing w:before="120" w:after="120"/>
      </w:pPr>
      <w:bookmarkStart w:id="60" w:name="_Toc13465"/>
      <w:r>
        <w:rPr>
          <w:rFonts w:hint="eastAsia"/>
        </w:rPr>
        <w:t>机构资质</w:t>
      </w:r>
      <w:bookmarkEnd w:id="60"/>
    </w:p>
    <w:p w14:paraId="3EE8C186">
      <w:pPr>
        <w:pStyle w:val="167"/>
      </w:pPr>
      <w:r>
        <w:rPr>
          <w:rFonts w:hint="eastAsia"/>
        </w:rPr>
        <w:t>具有医疗机构执业许可证，</w:t>
      </w:r>
      <w:r>
        <w:rPr>
          <w:rFonts w:hint="eastAsia"/>
          <w:color w:val="000000" w:themeColor="text1"/>
          <w:lang w:val="en-US" w:eastAsia="zh-CN"/>
          <w14:textFill>
            <w14:solidFill>
              <w14:schemeClr w14:val="tx1"/>
            </w14:solidFill>
          </w14:textFill>
        </w:rPr>
        <w:t>登记的诊疗科目</w:t>
      </w:r>
      <w:r>
        <w:rPr>
          <w:rFonts w:hint="eastAsia"/>
          <w:lang w:val="en-US" w:eastAsia="zh-CN"/>
        </w:rPr>
        <w:t>中</w:t>
      </w:r>
      <w:r>
        <w:rPr>
          <w:rFonts w:hint="eastAsia"/>
        </w:rPr>
        <w:t>有康复相关内容。</w:t>
      </w:r>
    </w:p>
    <w:p w14:paraId="7CE4CF91">
      <w:pPr>
        <w:pStyle w:val="167"/>
        <w:rPr>
          <w:color w:val="auto"/>
        </w:rPr>
      </w:pPr>
      <w:r>
        <w:rPr>
          <w:rFonts w:hint="eastAsia"/>
          <w:color w:val="auto"/>
          <w:lang w:val="en-US" w:eastAsia="zh-CN"/>
        </w:rPr>
        <w:t>提供</w:t>
      </w:r>
      <w:r>
        <w:rPr>
          <w:rFonts w:hint="eastAsia"/>
          <w:color w:val="auto"/>
          <w:highlight w:val="none"/>
          <w:lang w:val="en-US" w:eastAsia="zh-CN"/>
        </w:rPr>
        <w:t>支具干</w:t>
      </w:r>
      <w:r>
        <w:rPr>
          <w:rFonts w:hint="eastAsia"/>
          <w:color w:val="auto"/>
          <w:lang w:val="en-US" w:eastAsia="zh-CN"/>
        </w:rPr>
        <w:t>预服务的机构还应满足以下条件之一：</w:t>
      </w:r>
    </w:p>
    <w:p w14:paraId="1300EF4C">
      <w:pPr>
        <w:pStyle w:val="176"/>
        <w:numPr>
          <w:ilvl w:val="0"/>
          <w:numId w:val="38"/>
        </w:numPr>
        <w:rPr>
          <w:color w:val="auto"/>
        </w:rPr>
      </w:pPr>
      <w:r>
        <w:rPr>
          <w:rFonts w:hint="eastAsia"/>
          <w:color w:val="auto"/>
          <w:lang w:val="en-US" w:eastAsia="zh-CN"/>
        </w:rPr>
        <w:t>具有</w:t>
      </w:r>
      <w:r>
        <w:rPr>
          <w:rFonts w:hint="eastAsia"/>
          <w:color w:val="auto"/>
        </w:rPr>
        <w:t>第二类医疗器械经营备案凭证</w:t>
      </w:r>
      <w:r>
        <w:rPr>
          <w:rFonts w:hint="eastAsia"/>
          <w:color w:val="auto"/>
          <w:lang w:eastAsia="zh-CN"/>
        </w:rPr>
        <w:t>；</w:t>
      </w:r>
    </w:p>
    <w:p w14:paraId="0F2226C1">
      <w:pPr>
        <w:pStyle w:val="176"/>
        <w:numPr>
          <w:ilvl w:val="0"/>
          <w:numId w:val="38"/>
        </w:numPr>
        <w:rPr>
          <w:color w:val="auto"/>
        </w:rPr>
      </w:pPr>
      <w:r>
        <w:rPr>
          <w:rFonts w:hint="eastAsia"/>
          <w:color w:val="auto"/>
          <w:lang w:eastAsia="zh-CN"/>
        </w:rPr>
        <w:t>涉及支具生产的，具有医疗器械注册证、第二类医疗器械生产许可资质、第二类医疗器械经营备案凭证；</w:t>
      </w:r>
    </w:p>
    <w:p w14:paraId="2E1AE338">
      <w:pPr>
        <w:pStyle w:val="176"/>
        <w:numPr>
          <w:ilvl w:val="0"/>
          <w:numId w:val="38"/>
        </w:numPr>
        <w:rPr>
          <w:color w:val="auto"/>
        </w:rPr>
      </w:pPr>
      <w:r>
        <w:rPr>
          <w:rFonts w:hint="eastAsia"/>
          <w:color w:val="auto"/>
          <w:lang w:eastAsia="zh-CN"/>
        </w:rPr>
        <w:t>不具备提供支具能力的，有稳定、</w:t>
      </w:r>
      <w:r>
        <w:rPr>
          <w:rFonts w:hint="eastAsia"/>
          <w:color w:val="auto"/>
          <w:lang w:val="en-US" w:eastAsia="zh-CN"/>
        </w:rPr>
        <w:t>合法</w:t>
      </w:r>
      <w:r>
        <w:rPr>
          <w:rFonts w:hint="eastAsia"/>
          <w:color w:val="auto"/>
          <w:lang w:eastAsia="zh-CN"/>
        </w:rPr>
        <w:t>的支具供应商。</w:t>
      </w:r>
    </w:p>
    <w:p w14:paraId="416A0DCA">
      <w:pPr>
        <w:pStyle w:val="107"/>
        <w:spacing w:before="120" w:after="120"/>
      </w:pPr>
      <w:bookmarkStart w:id="61" w:name="_Toc14163"/>
      <w:r>
        <w:rPr>
          <w:rFonts w:hint="eastAsia"/>
        </w:rPr>
        <w:t>服务场地</w:t>
      </w:r>
      <w:bookmarkEnd w:id="61"/>
    </w:p>
    <w:p w14:paraId="60E2106D">
      <w:pPr>
        <w:pStyle w:val="167"/>
      </w:pPr>
      <w:r>
        <w:rPr>
          <w:rFonts w:hint="eastAsia"/>
        </w:rPr>
        <w:t>服务场地应至少包括以下功能区：</w:t>
      </w:r>
    </w:p>
    <w:p w14:paraId="271CC3A7">
      <w:pPr>
        <w:pStyle w:val="37"/>
        <w:ind w:left="840" w:leftChars="200" w:hanging="420" w:hangingChars="200"/>
      </w:pPr>
      <w:r>
        <w:rPr>
          <w:rFonts w:hint="eastAsia"/>
        </w:rPr>
        <w:t>——评估功能区：主要用于对患者脊柱健康状况进行干预前评估的功能区域，满足DB4403/T 129—2020中7.3.1的要求；</w:t>
      </w:r>
    </w:p>
    <w:p w14:paraId="3B42CEBD">
      <w:pPr>
        <w:pStyle w:val="37"/>
        <w:ind w:left="840" w:leftChars="200" w:hanging="420" w:hangingChars="200"/>
      </w:pPr>
      <w:r>
        <w:rPr>
          <w:rFonts w:hint="eastAsia"/>
        </w:rPr>
        <w:t>——运动干预功能区：主要用于对患者进行运动干预的功能区域，满足DB4403/T 129—2020中7.3.2的要求；</w:t>
      </w:r>
    </w:p>
    <w:p w14:paraId="08BA58E8">
      <w:pPr>
        <w:pStyle w:val="37"/>
        <w:ind w:left="840" w:leftChars="200" w:hanging="420" w:hangingChars="200"/>
      </w:pPr>
      <w:r>
        <w:rPr>
          <w:rFonts w:hint="eastAsia"/>
        </w:rPr>
        <w:t>——健康教育功能区：主要用于开展健康教育活动的功能区域，配备桌椅、多媒体播放设备和必要的教学用具等。</w:t>
      </w:r>
    </w:p>
    <w:p w14:paraId="227E530B">
      <w:pPr>
        <w:pStyle w:val="167"/>
      </w:pPr>
      <w:r>
        <w:rPr>
          <w:rFonts w:hint="eastAsia"/>
        </w:rPr>
        <w:t>提供支具干预服务的机构服务场地还应包括用于支具配</w:t>
      </w:r>
      <w:r>
        <w:rPr>
          <w:rFonts w:hint="eastAsia"/>
          <w:lang w:val="en-US" w:eastAsia="zh-CN"/>
        </w:rPr>
        <w:t>戴</w:t>
      </w:r>
      <w:r>
        <w:rPr>
          <w:rFonts w:hint="eastAsia"/>
        </w:rPr>
        <w:t>调整</w:t>
      </w:r>
      <w:r>
        <w:rPr>
          <w:rFonts w:hint="eastAsia"/>
          <w:lang w:eastAsia="zh-CN"/>
        </w:rPr>
        <w:t>、</w:t>
      </w:r>
      <w:r>
        <w:rPr>
          <w:rFonts w:hint="eastAsia"/>
        </w:rPr>
        <w:t>适配性检查</w:t>
      </w:r>
      <w:r>
        <w:rPr>
          <w:rFonts w:hint="eastAsia"/>
          <w:lang w:val="en-US" w:eastAsia="zh-CN"/>
        </w:rPr>
        <w:t>的</w:t>
      </w:r>
      <w:r>
        <w:rPr>
          <w:rFonts w:hint="eastAsia"/>
        </w:rPr>
        <w:t>功能区域。</w:t>
      </w:r>
    </w:p>
    <w:p w14:paraId="0C99323F">
      <w:pPr>
        <w:pStyle w:val="167"/>
      </w:pPr>
      <w:r>
        <w:rPr>
          <w:rFonts w:hint="eastAsia"/>
        </w:rPr>
        <w:t>提供中医干预服务的机构服务场地还应包括用于中医药适宜技术治疗的功能区域。</w:t>
      </w:r>
    </w:p>
    <w:p w14:paraId="43BD61C4">
      <w:pPr>
        <w:pStyle w:val="167"/>
      </w:pPr>
      <w:r>
        <w:rPr>
          <w:rFonts w:hint="eastAsia"/>
        </w:rPr>
        <w:t>提供心理辅导服务的机构还应设立用于进行个体心理辅导的心理辅导室</w:t>
      </w:r>
      <w:r>
        <w:rPr>
          <w:rFonts w:hint="eastAsia"/>
          <w:lang w:eastAsia="zh-CN"/>
        </w:rPr>
        <w:t>，</w:t>
      </w:r>
      <w:r>
        <w:rPr>
          <w:rFonts w:hint="eastAsia"/>
          <w:color w:val="000000" w:themeColor="text1"/>
          <w:lang w:val="en-US" w:eastAsia="zh-CN"/>
          <w14:textFill>
            <w14:solidFill>
              <w14:schemeClr w14:val="tx1"/>
            </w14:solidFill>
          </w14:textFill>
        </w:rPr>
        <w:t>满足安静、舒适、私密性强等特点</w:t>
      </w:r>
      <w:r>
        <w:rPr>
          <w:rFonts w:hint="eastAsia"/>
          <w:lang w:val="en-US" w:eastAsia="zh-CN"/>
        </w:rPr>
        <w:t>，</w:t>
      </w:r>
      <w:r>
        <w:rPr>
          <w:rFonts w:hint="eastAsia"/>
        </w:rPr>
        <w:t>可结合实际与其他功能区域兼用。</w:t>
      </w:r>
    </w:p>
    <w:p w14:paraId="5FF19D8D">
      <w:pPr>
        <w:pStyle w:val="167"/>
      </w:pPr>
      <w:r>
        <w:rPr>
          <w:rFonts w:hint="eastAsia"/>
        </w:rPr>
        <w:t>服务场地总使用面积</w:t>
      </w:r>
      <w:r>
        <w:rPr>
          <w:rFonts w:hint="eastAsia"/>
          <w:color w:val="auto"/>
        </w:rPr>
        <w:t>不</w:t>
      </w:r>
      <w:r>
        <w:rPr>
          <w:rFonts w:hint="eastAsia"/>
          <w:color w:val="auto"/>
          <w:lang w:val="en-US" w:eastAsia="zh-CN"/>
        </w:rPr>
        <w:t>应</w:t>
      </w:r>
      <w:r>
        <w:rPr>
          <w:rFonts w:hint="eastAsia"/>
          <w:color w:val="auto"/>
        </w:rPr>
        <w:t>小于50㎡</w:t>
      </w:r>
      <w:r>
        <w:rPr>
          <w:rFonts w:hint="eastAsia"/>
          <w:color w:val="auto"/>
          <w:lang w:eastAsia="zh-CN"/>
        </w:rPr>
        <w:t>，</w:t>
      </w:r>
      <w:r>
        <w:rPr>
          <w:rFonts w:hint="eastAsia"/>
          <w:color w:val="auto"/>
          <w:lang w:val="en-US" w:eastAsia="zh-CN"/>
        </w:rPr>
        <w:t>提供支具干预服务的机构服务场地总使用面积不应小于150㎡</w:t>
      </w:r>
      <w:r>
        <w:rPr>
          <w:rFonts w:hint="eastAsia"/>
        </w:rPr>
        <w:t>。</w:t>
      </w:r>
    </w:p>
    <w:p w14:paraId="4727B876">
      <w:pPr>
        <w:pStyle w:val="107"/>
        <w:spacing w:before="120" w:after="120"/>
      </w:pPr>
      <w:bookmarkStart w:id="62" w:name="_Toc32383"/>
      <w:r>
        <w:rPr>
          <w:rFonts w:hint="eastAsia"/>
        </w:rPr>
        <w:t>人员配置</w:t>
      </w:r>
      <w:bookmarkEnd w:id="62"/>
    </w:p>
    <w:p w14:paraId="5E4FA4E2">
      <w:pPr>
        <w:pStyle w:val="167"/>
      </w:pPr>
      <w:r>
        <w:rPr>
          <w:rFonts w:hint="eastAsia"/>
        </w:rPr>
        <w:t>提供青少年脊柱侧弯康复服务的机构应</w:t>
      </w:r>
      <w:r>
        <w:t>具备至少由1名</w:t>
      </w:r>
      <w:r>
        <w:rPr>
          <w:rFonts w:hint="eastAsia"/>
          <w:color w:val="000000" w:themeColor="text1"/>
          <w:lang w:val="en-US" w:eastAsia="zh-CN"/>
          <w14:textFill>
            <w14:solidFill>
              <w14:schemeClr w14:val="tx1"/>
            </w14:solidFill>
          </w14:textFill>
        </w:rPr>
        <w:t>团队负责人</w:t>
      </w:r>
      <w:r>
        <w:rPr>
          <w:rFonts w:hint="eastAsia"/>
          <w:lang w:val="en-US" w:eastAsia="zh-CN"/>
        </w:rPr>
        <w:t>和</w:t>
      </w:r>
      <w:r>
        <w:t>1名</w:t>
      </w:r>
      <w:r>
        <w:rPr>
          <w:rFonts w:hint="eastAsia"/>
        </w:rPr>
        <w:t>康复治疗师</w:t>
      </w:r>
      <w:r>
        <w:t>组成的</w:t>
      </w:r>
      <w:r>
        <w:rPr>
          <w:rFonts w:hint="eastAsia"/>
        </w:rPr>
        <w:t>服务</w:t>
      </w:r>
      <w:r>
        <w:t>团队</w:t>
      </w:r>
      <w:r>
        <w:rPr>
          <w:rFonts w:hint="eastAsia"/>
          <w:lang w:eastAsia="zh-CN"/>
        </w:rPr>
        <w:t>。</w:t>
      </w:r>
    </w:p>
    <w:p w14:paraId="2694A38D">
      <w:pPr>
        <w:pStyle w:val="167"/>
      </w:pPr>
      <w:r>
        <w:rPr>
          <w:rFonts w:hint="eastAsia"/>
        </w:rPr>
        <w:t>提供支具干预服务的机构</w:t>
      </w:r>
      <w:r>
        <w:rPr>
          <w:rFonts w:hint="eastAsia"/>
          <w:lang w:val="en-US" w:eastAsia="zh-CN"/>
        </w:rPr>
        <w:t>在满足7.3.1要求的基础上，</w:t>
      </w:r>
      <w:r>
        <w:rPr>
          <w:rFonts w:hint="eastAsia"/>
        </w:rPr>
        <w:t>还应配备</w:t>
      </w:r>
      <w:r>
        <w:t>1名支具师</w:t>
      </w:r>
      <w:r>
        <w:rPr>
          <w:rFonts w:hint="eastAsia"/>
          <w:lang w:eastAsia="zh-CN"/>
        </w:rPr>
        <w:t>，</w:t>
      </w:r>
      <w:r>
        <w:rPr>
          <w:rFonts w:hint="eastAsia"/>
          <w:color w:val="auto"/>
          <w:lang w:val="en-US" w:eastAsia="zh-CN"/>
        </w:rPr>
        <w:t>1名放射影像医师，服务团队中至少2名人员具有副高级或副高级以上专业技术职称</w:t>
      </w:r>
      <w:r>
        <w:rPr>
          <w:rFonts w:hint="eastAsia"/>
          <w:color w:val="auto"/>
        </w:rPr>
        <w:t>。</w:t>
      </w:r>
    </w:p>
    <w:p w14:paraId="127928F7">
      <w:pPr>
        <w:pStyle w:val="167"/>
      </w:pPr>
      <w:r>
        <w:rPr>
          <w:rFonts w:hint="eastAsia"/>
          <w:lang w:val="en-US" w:eastAsia="zh-CN"/>
        </w:rPr>
        <w:t>提供中医干预服务的机构在满足7.3.1要求的基础上，还应配备1名中医医师或技师。</w:t>
      </w:r>
    </w:p>
    <w:p w14:paraId="7A5C14BB">
      <w:pPr>
        <w:pStyle w:val="167"/>
      </w:pPr>
      <w:r>
        <w:rPr>
          <w:rFonts w:hint="eastAsia"/>
          <w:color w:val="000000" w:themeColor="text1"/>
          <w:lang w:val="en-US" w:eastAsia="zh-CN"/>
          <w14:textFill>
            <w14:solidFill>
              <w14:schemeClr w14:val="tx1"/>
            </w14:solidFill>
          </w14:textFill>
        </w:rPr>
        <w:t>团队负责人</w:t>
      </w:r>
      <w:r>
        <w:t>应具备以下条件</w:t>
      </w:r>
      <w:r>
        <w:rPr>
          <w:rFonts w:hint="eastAsia"/>
        </w:rPr>
        <w:t>：</w:t>
      </w:r>
    </w:p>
    <w:p w14:paraId="28437AAA">
      <w:pPr>
        <w:pStyle w:val="237"/>
      </w:pPr>
      <w:r>
        <w:rPr>
          <w:rFonts w:hint="eastAsia"/>
        </w:rPr>
        <w:t>取得医师执业</w:t>
      </w:r>
      <w:r>
        <w:rPr>
          <w:rFonts w:hint="eastAsia"/>
          <w:lang w:val="en-US" w:eastAsia="zh-CN"/>
        </w:rPr>
        <w:t>资格</w:t>
      </w:r>
      <w:r>
        <w:rPr>
          <w:rFonts w:hint="eastAsia"/>
        </w:rPr>
        <w:t>证书，且执业范围为外科或</w:t>
      </w:r>
      <w:r>
        <w:rPr>
          <w:rFonts w:hint="eastAsia"/>
          <w:lang w:val="en-US" w:eastAsia="zh-CN"/>
        </w:rPr>
        <w:t>骨科或</w:t>
      </w:r>
      <w:r>
        <w:rPr>
          <w:rFonts w:hint="eastAsia"/>
        </w:rPr>
        <w:t>康复医学或中医学专业；</w:t>
      </w:r>
    </w:p>
    <w:p w14:paraId="7619E959">
      <w:pPr>
        <w:pStyle w:val="237"/>
      </w:pPr>
      <w:r>
        <w:rPr>
          <w:rFonts w:hint="eastAsia"/>
          <w:shd w:val="clear" w:color="auto"/>
        </w:rPr>
        <w:t>从事外科</w:t>
      </w:r>
      <w:r>
        <w:rPr>
          <w:rFonts w:hint="eastAsia"/>
          <w:shd w:val="clear" w:color="auto"/>
          <w:lang w:val="en-US" w:eastAsia="zh-CN"/>
        </w:rPr>
        <w:t>或骨科</w:t>
      </w:r>
      <w:r>
        <w:rPr>
          <w:rFonts w:hint="eastAsia"/>
          <w:shd w:val="clear" w:color="auto"/>
        </w:rPr>
        <w:t>临床工作3年或3年以上，或从事康复医学/中医临床工作5年或5年以</w:t>
      </w:r>
      <w:r>
        <w:rPr>
          <w:rFonts w:hint="eastAsia"/>
          <w:shd w:val="clear" w:color="auto"/>
          <w:lang w:val="en-US" w:eastAsia="zh-CN"/>
        </w:rPr>
        <w:t>上</w:t>
      </w:r>
      <w:r>
        <w:rPr>
          <w:rFonts w:hint="eastAsia"/>
          <w:shd w:val="clear" w:color="auto"/>
          <w:lang w:eastAsia="zh-CN"/>
        </w:rPr>
        <w:t>；</w:t>
      </w:r>
    </w:p>
    <w:p w14:paraId="2255E331">
      <w:pPr>
        <w:pStyle w:val="237"/>
      </w:pPr>
      <w:r>
        <w:rPr>
          <w:rFonts w:hint="eastAsia"/>
          <w:shd w:val="clear" w:color="auto"/>
        </w:rPr>
        <w:t>经过卫生健康行政主管部门认可的</w:t>
      </w:r>
      <w:r>
        <w:rPr>
          <w:rFonts w:hint="eastAsia"/>
          <w:highlight w:val="none"/>
          <w:shd w:val="clear" w:color="auto"/>
        </w:rPr>
        <w:t>系统培训并考核合格</w:t>
      </w:r>
      <w:r>
        <w:rPr>
          <w:rFonts w:hint="eastAsia"/>
        </w:rPr>
        <w:t>。</w:t>
      </w:r>
    </w:p>
    <w:p w14:paraId="187030EF">
      <w:pPr>
        <w:pStyle w:val="167"/>
      </w:pPr>
      <w:r>
        <w:rPr>
          <w:rFonts w:hint="eastAsia"/>
        </w:rPr>
        <w:t>康复治疗师</w:t>
      </w:r>
      <w:r>
        <w:t>应具备以下条件</w:t>
      </w:r>
      <w:r>
        <w:rPr>
          <w:rFonts w:hint="eastAsia"/>
        </w:rPr>
        <w:t>：</w:t>
      </w:r>
    </w:p>
    <w:p w14:paraId="3518EB25">
      <w:pPr>
        <w:pStyle w:val="237"/>
      </w:pPr>
      <w:r>
        <w:rPr>
          <w:color w:val="000000" w:themeColor="text1"/>
          <w14:textFill>
            <w14:solidFill>
              <w14:schemeClr w14:val="tx1"/>
            </w14:solidFill>
          </w14:textFill>
        </w:rPr>
        <w:t>康复</w:t>
      </w:r>
      <w:r>
        <w:rPr>
          <w:rFonts w:hint="eastAsia"/>
          <w:color w:val="000000" w:themeColor="text1"/>
          <w:lang w:val="en-US" w:eastAsia="zh-CN"/>
          <w14:textFill>
            <w14:solidFill>
              <w14:schemeClr w14:val="tx1"/>
            </w14:solidFill>
          </w14:textFill>
        </w:rPr>
        <w:t>治疗</w:t>
      </w:r>
      <w:r>
        <w:rPr>
          <w:color w:val="000000" w:themeColor="text1"/>
          <w14:textFill>
            <w14:solidFill>
              <w14:schemeClr w14:val="tx1"/>
            </w14:solidFill>
          </w14:textFill>
        </w:rPr>
        <w:t>学</w:t>
      </w:r>
      <w:r>
        <w:t>相关专业</w:t>
      </w:r>
      <w:r>
        <w:rPr>
          <w:rFonts w:hint="eastAsia"/>
          <w:lang w:val="en-US" w:eastAsia="zh-CN"/>
        </w:rPr>
        <w:t>背景</w:t>
      </w:r>
      <w:r>
        <w:rPr>
          <w:rFonts w:hint="eastAsia"/>
        </w:rPr>
        <w:t>；</w:t>
      </w:r>
    </w:p>
    <w:p w14:paraId="457698D0">
      <w:pPr>
        <w:pStyle w:val="237"/>
      </w:pPr>
      <w:r>
        <w:t>具有</w:t>
      </w:r>
      <w:r>
        <w:rPr>
          <w:rFonts w:hint="eastAsia"/>
        </w:rPr>
        <w:t>康复医学与治疗技术</w:t>
      </w:r>
      <w:r>
        <w:t>资格证书</w:t>
      </w:r>
      <w:r>
        <w:rPr>
          <w:rFonts w:hint="eastAsia"/>
          <w:color w:val="000000" w:themeColor="text1"/>
          <w:lang w:val="en-US" w:eastAsia="zh-CN"/>
          <w14:textFill>
            <w14:solidFill>
              <w14:schemeClr w14:val="tx1"/>
            </w14:solidFill>
          </w14:textFill>
        </w:rPr>
        <w:t>；</w:t>
      </w:r>
    </w:p>
    <w:p w14:paraId="1181BD76">
      <w:pPr>
        <w:pStyle w:val="237"/>
      </w:pPr>
      <w:r>
        <w:rPr>
          <w:rFonts w:hint="eastAsia"/>
          <w:color w:val="000000" w:themeColor="text1"/>
          <w:lang w:val="en-US" w:eastAsia="zh-CN"/>
          <w14:textFill>
            <w14:solidFill>
              <w14:schemeClr w14:val="tx1"/>
            </w14:solidFill>
          </w14:textFill>
        </w:rPr>
        <w:t>经过卫生健康行政主管部门认可的系统培训并考核合格</w:t>
      </w:r>
      <w:r>
        <w:rPr>
          <w:rFonts w:hint="eastAsia"/>
        </w:rPr>
        <w:t>。</w:t>
      </w:r>
    </w:p>
    <w:p w14:paraId="0C229994">
      <w:pPr>
        <w:pStyle w:val="167"/>
      </w:pPr>
      <w:r>
        <w:rPr>
          <w:rFonts w:hint="eastAsia"/>
        </w:rPr>
        <w:t>支具师应具备以下条件</w:t>
      </w:r>
      <w:r>
        <w:rPr>
          <w:rFonts w:hint="eastAsia"/>
          <w:lang w:eastAsia="zh-CN"/>
        </w:rPr>
        <w:t>：</w:t>
      </w:r>
    </w:p>
    <w:p w14:paraId="0D55F4A7">
      <w:pPr>
        <w:pStyle w:val="237"/>
      </w:pPr>
      <w:r>
        <w:rPr>
          <w:rFonts w:hint="eastAsia"/>
          <w:lang w:val="en-US" w:eastAsia="zh-CN"/>
        </w:rPr>
        <w:t>经过</w:t>
      </w:r>
      <w:r>
        <w:rPr>
          <w:rFonts w:hint="eastAsia"/>
        </w:rPr>
        <w:t>辅助技术适配服务岗位专业技能培训</w:t>
      </w:r>
      <w:r>
        <w:rPr>
          <w:rFonts w:hint="eastAsia"/>
          <w:lang w:val="en-US" w:eastAsia="zh-CN"/>
        </w:rPr>
        <w:t>并考核合格；</w:t>
      </w:r>
    </w:p>
    <w:p w14:paraId="2914AFD9">
      <w:pPr>
        <w:pStyle w:val="237"/>
      </w:pPr>
      <w:r>
        <w:rPr>
          <w:rFonts w:hint="eastAsia"/>
          <w:lang w:eastAsia="zh-CN"/>
        </w:rPr>
        <w:t>经过卫生健康行政主管部门认可的系统培训并考核合格。</w:t>
      </w:r>
    </w:p>
    <w:p w14:paraId="4ADE4E27">
      <w:pPr>
        <w:pStyle w:val="167"/>
        <w:rPr>
          <w:color w:val="auto"/>
        </w:rPr>
      </w:pPr>
      <w:r>
        <w:rPr>
          <w:rFonts w:hint="eastAsia"/>
          <w:color w:val="auto"/>
          <w:lang w:val="en-US" w:eastAsia="zh-CN"/>
        </w:rPr>
        <w:t>放射影像医师应为具备中级或中级以上专业技术职称的医学影像专业执业医师。</w:t>
      </w:r>
    </w:p>
    <w:p w14:paraId="01ED1F3D">
      <w:pPr>
        <w:pStyle w:val="167"/>
      </w:pPr>
      <w:r>
        <w:rPr>
          <w:rFonts w:hint="eastAsia"/>
          <w:lang w:val="en-US" w:eastAsia="zh-CN"/>
        </w:rPr>
        <w:t>中医医师或技师应具备以下条件：</w:t>
      </w:r>
    </w:p>
    <w:p w14:paraId="7414E566">
      <w:pPr>
        <w:pStyle w:val="237"/>
      </w:pPr>
      <w:r>
        <w:rPr>
          <w:rFonts w:hint="eastAsia"/>
        </w:rPr>
        <w:t>中医学</w:t>
      </w:r>
      <w:r>
        <w:rPr>
          <w:rFonts w:hint="eastAsia"/>
          <w:lang w:val="en-US" w:eastAsia="zh-CN"/>
        </w:rPr>
        <w:t>或中医骨伤、推拿、康复等</w:t>
      </w:r>
      <w:r>
        <w:rPr>
          <w:rFonts w:hint="eastAsia"/>
        </w:rPr>
        <w:t>相关专业背景</w:t>
      </w:r>
      <w:r>
        <w:rPr>
          <w:rFonts w:hint="eastAsia"/>
          <w:lang w:eastAsia="zh-CN"/>
        </w:rPr>
        <w:t>；</w:t>
      </w:r>
    </w:p>
    <w:p w14:paraId="2E8E6C24">
      <w:pPr>
        <w:pStyle w:val="237"/>
      </w:pPr>
      <w:r>
        <w:rPr>
          <w:rFonts w:hint="eastAsia"/>
        </w:rPr>
        <w:t>具有中医医师执业资格证书</w:t>
      </w:r>
      <w:r>
        <w:rPr>
          <w:rFonts w:hint="eastAsia"/>
          <w:lang w:eastAsia="zh-CN"/>
        </w:rPr>
        <w:t>；</w:t>
      </w:r>
    </w:p>
    <w:p w14:paraId="67937696">
      <w:pPr>
        <w:pStyle w:val="237"/>
      </w:pPr>
      <w:r>
        <w:rPr>
          <w:rFonts w:hint="eastAsia"/>
          <w:lang w:val="en-US" w:eastAsia="zh-CN"/>
        </w:rPr>
        <w:t>经过卫生健康行政主管部门认可的系统培训并考核合格。</w:t>
      </w:r>
    </w:p>
    <w:p w14:paraId="54A1812A">
      <w:pPr>
        <w:pStyle w:val="167"/>
      </w:pPr>
      <w:r>
        <w:rPr>
          <w:rFonts w:hint="eastAsia"/>
        </w:rPr>
        <w:t>提供心理辅导服务的工作人员应掌握心理辅导相关知识与技能，经过相关专业培训。</w:t>
      </w:r>
    </w:p>
    <w:p w14:paraId="663F1690">
      <w:pPr>
        <w:pStyle w:val="107"/>
        <w:spacing w:before="120" w:after="120"/>
      </w:pPr>
      <w:bookmarkStart w:id="63" w:name="_Toc20960"/>
      <w:r>
        <w:rPr>
          <w:rFonts w:hint="eastAsia"/>
        </w:rPr>
        <w:t>器材设备</w:t>
      </w:r>
      <w:bookmarkEnd w:id="63"/>
    </w:p>
    <w:p w14:paraId="13D3EAA0">
      <w:pPr>
        <w:pStyle w:val="167"/>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应配备符合DB4403/T </w:t>
      </w:r>
      <w:r>
        <w:rPr>
          <w:rFonts w:hint="eastAsia"/>
          <w:color w:val="000000" w:themeColor="text1"/>
          <w:lang w:val="en-US" w:eastAsia="zh-CN"/>
          <w14:textFill>
            <w14:solidFill>
              <w14:schemeClr w14:val="tx1"/>
            </w14:solidFill>
          </w14:textFill>
        </w:rPr>
        <w:t>245</w:t>
      </w: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中5.2.4要求的基础训练及评估器材。</w:t>
      </w:r>
    </w:p>
    <w:p w14:paraId="0634E328">
      <w:pPr>
        <w:pStyle w:val="167"/>
      </w:pPr>
      <w:r>
        <w:rPr>
          <w:rFonts w:hint="eastAsia"/>
          <w:color w:val="000000" w:themeColor="text1"/>
          <w14:textFill>
            <w14:solidFill>
              <w14:schemeClr w14:val="tx1"/>
            </w14:solidFill>
          </w14:textFill>
        </w:rPr>
        <w:t>提供支具干预、中医干预服务的机构还应配备满足</w:t>
      </w:r>
      <w:r>
        <w:rPr>
          <w:rFonts w:hint="eastAsia"/>
          <w:color w:val="auto"/>
        </w:rPr>
        <w:t>服务</w:t>
      </w:r>
      <w:r>
        <w:rPr>
          <w:rFonts w:hint="eastAsia"/>
          <w:color w:val="auto"/>
          <w:lang w:val="en-US" w:eastAsia="zh-CN"/>
        </w:rPr>
        <w:t>开展需要</w:t>
      </w:r>
      <w:r>
        <w:rPr>
          <w:rFonts w:hint="eastAsia"/>
          <w:color w:val="000000" w:themeColor="text1"/>
          <w14:textFill>
            <w14:solidFill>
              <w14:schemeClr w14:val="tx1"/>
            </w14:solidFill>
          </w14:textFill>
        </w:rPr>
        <w:t>的器材设备。</w:t>
      </w:r>
    </w:p>
    <w:p w14:paraId="5DB701E8">
      <w:pPr>
        <w:pStyle w:val="107"/>
        <w:spacing w:before="120" w:after="120"/>
      </w:pPr>
      <w:bookmarkStart w:id="64" w:name="_Toc22590"/>
      <w:r>
        <w:rPr>
          <w:rFonts w:hint="eastAsia"/>
        </w:rPr>
        <w:t>信息系统</w:t>
      </w:r>
      <w:bookmarkEnd w:id="64"/>
    </w:p>
    <w:p w14:paraId="4C6CCA71">
      <w:pPr>
        <w:pStyle w:val="37"/>
        <w:ind w:firstLine="42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机构的信息系统</w:t>
      </w:r>
      <w:r>
        <w:rPr>
          <w:rFonts w:hint="eastAsia"/>
          <w:color w:val="000000" w:themeColor="text1"/>
          <w14:textFill>
            <w14:solidFill>
              <w14:schemeClr w14:val="tx1"/>
            </w14:solidFill>
          </w14:textFill>
        </w:rPr>
        <w:t>应至少</w:t>
      </w:r>
      <w:r>
        <w:rPr>
          <w:rFonts w:hint="eastAsia"/>
          <w:color w:val="000000" w:themeColor="text1"/>
          <w:lang w:val="en-US" w:eastAsia="zh-CN"/>
          <w14:textFill>
            <w14:solidFill>
              <w14:schemeClr w14:val="tx1"/>
            </w14:solidFill>
          </w14:textFill>
        </w:rPr>
        <w:t>满足</w:t>
      </w:r>
      <w:r>
        <w:rPr>
          <w:rFonts w:hint="eastAsia"/>
          <w:color w:val="000000" w:themeColor="text1"/>
          <w14:textFill>
            <w14:solidFill>
              <w14:schemeClr w14:val="tx1"/>
            </w14:solidFill>
          </w14:textFill>
        </w:rPr>
        <w:t>以下功能：</w:t>
      </w:r>
    </w:p>
    <w:p w14:paraId="04A3E9B6">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——脊柱健康信息的线上建档；</w:t>
      </w:r>
    </w:p>
    <w:p w14:paraId="57E444E7">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——线上服务预约申请、查询、受理；</w:t>
      </w:r>
    </w:p>
    <w:p w14:paraId="60FBE787">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——服务提供过程的数据录入，业务基础数据的线上收集；</w:t>
      </w:r>
    </w:p>
    <w:p w14:paraId="3868663B">
      <w:pPr>
        <w:pStyle w:val="37"/>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——与市中小学生脊柱健康管理系统对接，</w:t>
      </w:r>
      <w:r>
        <w:rPr>
          <w:rFonts w:hint="eastAsia"/>
          <w:color w:val="000000" w:themeColor="text1"/>
          <w:lang w:val="en-US" w:eastAsia="zh-CN"/>
          <w14:textFill>
            <w14:solidFill>
              <w14:schemeClr w14:val="tx1"/>
            </w14:solidFill>
          </w14:textFill>
        </w:rPr>
        <w:t>实现</w:t>
      </w:r>
      <w:r>
        <w:rPr>
          <w:rFonts w:hint="eastAsia"/>
          <w:color w:val="000000" w:themeColor="text1"/>
          <w14:textFill>
            <w14:solidFill>
              <w14:schemeClr w14:val="tx1"/>
            </w14:solidFill>
          </w14:textFill>
        </w:rPr>
        <w:t>数据互联互通。</w:t>
      </w:r>
    </w:p>
    <w:p w14:paraId="7ECE86F3">
      <w:pPr>
        <w:pStyle w:val="167"/>
        <w:numPr>
          <w:ilvl w:val="3"/>
          <w:numId w:val="0"/>
        </w:numPr>
        <w:rPr>
          <w:rFonts w:hint="eastAsia" w:eastAsia="宋体"/>
          <w:lang w:eastAsia="zh-CN"/>
        </w:rPr>
      </w:pPr>
    </w:p>
    <w:p w14:paraId="0E131DFB">
      <w:pPr>
        <w:pStyle w:val="164"/>
        <w:numPr>
          <w:ilvl w:val="0"/>
          <w:numId w:val="0"/>
        </w:numPr>
      </w:pPr>
    </w:p>
    <w:bookmarkEnd w:id="21"/>
    <w:p w14:paraId="01825F15">
      <w:bookmarkStart w:id="65" w:name="BookMark6"/>
      <w:r>
        <w:br w:type="page"/>
      </w:r>
    </w:p>
    <w:p w14:paraId="30639625">
      <w:pPr>
        <w:pStyle w:val="70"/>
        <w:spacing w:after="120"/>
      </w:pPr>
      <w:bookmarkStart w:id="66" w:name="_Toc4626"/>
      <w:r>
        <w:rPr>
          <w:rFonts w:hint="eastAsia"/>
          <w:spacing w:val="105"/>
        </w:rPr>
        <w:t>参考文</w:t>
      </w:r>
      <w:r>
        <w:rPr>
          <w:rFonts w:hint="eastAsia"/>
        </w:rPr>
        <w:t>献</w:t>
      </w:r>
      <w:bookmarkEnd w:id="66"/>
    </w:p>
    <w:p w14:paraId="5AC69D00">
      <w:pPr>
        <w:pStyle w:val="37"/>
        <w:numPr>
          <w:ilvl w:val="0"/>
          <w:numId w:val="39"/>
        </w:numPr>
        <w:ind w:firstLine="420"/>
      </w:pPr>
      <w:r>
        <w:rPr>
          <w:rFonts w:hint="eastAsia"/>
        </w:rPr>
        <w:t xml:space="preserve"> DB4403/T 266—2022  脊柱侧弯防控指南</w:t>
      </w:r>
    </w:p>
    <w:p w14:paraId="27FCC347">
      <w:pPr>
        <w:pStyle w:val="37"/>
        <w:numPr>
          <w:ilvl w:val="0"/>
          <w:numId w:val="39"/>
        </w:numPr>
        <w:ind w:firstLine="420"/>
      </w:pPr>
      <w:r>
        <w:rPr>
          <w:rFonts w:hint="eastAsia"/>
        </w:rPr>
        <w:t xml:space="preserve"> T/CACM 1555—2023  青少年特发性脊柱侧凸治未病干预指南</w:t>
      </w:r>
    </w:p>
    <w:p w14:paraId="46236E77">
      <w:pPr>
        <w:pStyle w:val="37"/>
        <w:numPr>
          <w:ilvl w:val="0"/>
          <w:numId w:val="39"/>
        </w:numPr>
        <w:ind w:firstLine="420"/>
      </w:pPr>
      <w:r>
        <w:rPr>
          <w:rFonts w:hint="eastAsia"/>
        </w:rPr>
        <w:t xml:space="preserve"> 深圳市卫生健康委员会.市卫生健康委关于印发市卫生健康委关于推进重大疾病防治体系建设的指导意见.2020年</w:t>
      </w:r>
    </w:p>
    <w:p w14:paraId="185968C2">
      <w:pPr>
        <w:pStyle w:val="37"/>
        <w:numPr>
          <w:ilvl w:val="0"/>
          <w:numId w:val="39"/>
        </w:numPr>
        <w:ind w:firstLine="420"/>
      </w:pPr>
      <w:r>
        <w:rPr>
          <w:rFonts w:hint="eastAsia"/>
        </w:rPr>
        <w:t xml:space="preserve"> 深圳市卫生健康委员会.市卫生健康委关于印发深圳市青少年脊柱健康中心推进各区脊柱侧弯形体指导服务站建设实施方案的通知.2020年</w:t>
      </w:r>
    </w:p>
    <w:p w14:paraId="3A452779">
      <w:pPr>
        <w:pStyle w:val="37"/>
        <w:numPr>
          <w:ilvl w:val="0"/>
          <w:numId w:val="39"/>
        </w:numPr>
        <w:ind w:firstLine="420"/>
      </w:pPr>
      <w:r>
        <w:rPr>
          <w:rFonts w:hint="eastAsia"/>
          <w:lang w:val="en-US" w:eastAsia="zh-CN"/>
        </w:rPr>
        <w:t xml:space="preserve"> </w:t>
      </w:r>
      <w:r>
        <w:rPr>
          <w:rFonts w:hint="eastAsia"/>
        </w:rPr>
        <w:t>深圳市卫生健康委员会.市卫生健康委关于</w:t>
      </w:r>
      <w:r>
        <w:rPr>
          <w:rFonts w:hint="eastAsia"/>
          <w:lang w:val="en-US" w:eastAsia="zh-CN"/>
        </w:rPr>
        <w:t>进一步完善</w:t>
      </w:r>
      <w:r>
        <w:rPr>
          <w:rFonts w:hint="eastAsia"/>
        </w:rPr>
        <w:t>深圳市</w:t>
      </w:r>
      <w:r>
        <w:rPr>
          <w:rFonts w:hint="eastAsia"/>
          <w:lang w:val="en-US" w:eastAsia="zh-CN"/>
        </w:rPr>
        <w:t>中小学生</w:t>
      </w:r>
      <w:r>
        <w:rPr>
          <w:rFonts w:hint="eastAsia"/>
        </w:rPr>
        <w:t>脊柱侧弯</w:t>
      </w:r>
      <w:r>
        <w:rPr>
          <w:rFonts w:hint="eastAsia"/>
          <w:lang w:val="en-US" w:eastAsia="zh-CN"/>
        </w:rPr>
        <w:t>防治</w:t>
      </w:r>
      <w:r>
        <w:rPr>
          <w:rFonts w:hint="eastAsia"/>
        </w:rPr>
        <w:t>服务</w:t>
      </w:r>
      <w:r>
        <w:rPr>
          <w:rFonts w:hint="eastAsia"/>
          <w:lang w:val="en-US" w:eastAsia="zh-CN"/>
        </w:rPr>
        <w:t>网络</w:t>
      </w:r>
      <w:r>
        <w:rPr>
          <w:rFonts w:hint="eastAsia"/>
        </w:rPr>
        <w:t>建设的通知.202</w:t>
      </w:r>
      <w:r>
        <w:rPr>
          <w:rFonts w:hint="eastAsia"/>
          <w:lang w:val="en-US" w:eastAsia="zh-CN"/>
        </w:rPr>
        <w:t>4</w:t>
      </w:r>
      <w:r>
        <w:rPr>
          <w:rFonts w:hint="eastAsia"/>
        </w:rPr>
        <w:t>年</w:t>
      </w:r>
    </w:p>
    <w:p w14:paraId="7E4CC609">
      <w:pPr>
        <w:pStyle w:val="37"/>
        <w:ind w:firstLine="420"/>
      </w:pPr>
    </w:p>
    <w:p w14:paraId="761C2DF3">
      <w:pPr>
        <w:pStyle w:val="164"/>
        <w:numPr>
          <w:ilvl w:val="0"/>
          <w:numId w:val="0"/>
        </w:numPr>
      </w:pPr>
    </w:p>
    <w:bookmarkEnd w:id="65"/>
    <w:p w14:paraId="100DAE25">
      <w:pPr>
        <w:pStyle w:val="164"/>
        <w:numPr>
          <w:ilvl w:val="0"/>
          <w:numId w:val="0"/>
        </w:numPr>
        <w:jc w:val="center"/>
      </w:pPr>
      <w:bookmarkStart w:id="67" w:name="BookMark8"/>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headerReference r:id="rId9" w:type="default"/>
      <w:footerReference r:id="rId11" w:type="default"/>
      <w:headerReference r:id="rId10" w:type="even"/>
      <w:footerReference r:id="rId12" w:type="even"/>
      <w:pgSz w:w="11906" w:h="16838"/>
      <w:pgMar w:top="567" w:right="1134" w:bottom="1134" w:left="1134" w:header="1418" w:footer="1134" w:gutter="284"/>
      <w:pgNumType w:fmt="decimal" w:start="1"/>
      <w:cols w:space="425" w:num="1"/>
      <w:formProt w:val="0"/>
      <w:docGrid w:linePitch="312"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6AAC3">
    <w:pPr>
      <w:pStyle w:val="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869B1">
                          <w:pPr>
                            <w:pStyle w:val="60"/>
                            <w:rPr>
                              <w:rFonts w:hAnsi="宋体" w:cs="宋体"/>
                            </w:rPr>
                          </w:pPr>
                          <w:r>
                            <w:rPr>
                              <w:rFonts w:hint="eastAsia" w:hAnsi="宋体" w:cs="宋体"/>
                            </w:rPr>
                            <w:fldChar w:fldCharType="begin"/>
                          </w:r>
                          <w:r>
                            <w:rPr>
                              <w:rFonts w:hint="eastAsia" w:hAnsi="宋体" w:cs="宋体"/>
                            </w:rPr>
                            <w:instrText xml:space="preserve">PAGE   \* MERGEFORMAT</w:instrText>
                          </w:r>
                          <w:r>
                            <w:rPr>
                              <w:rFonts w:hint="eastAsia" w:hAnsi="宋体" w:cs="宋体"/>
                            </w:rPr>
                            <w:fldChar w:fldCharType="separate"/>
                          </w:r>
                          <w:r>
                            <w:rPr>
                              <w:rFonts w:hint="eastAsia" w:hAnsi="宋体" w:cs="宋体"/>
                              <w:lang w:val="zh-CN"/>
                            </w:rPr>
                            <w:t>1</w:t>
                          </w:r>
                          <w:r>
                            <w:rPr>
                              <w:rFonts w:hint="eastAsia"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285869B1">
                    <w:pPr>
                      <w:pStyle w:val="60"/>
                      <w:rPr>
                        <w:rFonts w:hAnsi="宋体" w:cs="宋体"/>
                      </w:rPr>
                    </w:pPr>
                    <w:r>
                      <w:rPr>
                        <w:rFonts w:hint="eastAsia" w:hAnsi="宋体" w:cs="宋体"/>
                      </w:rPr>
                      <w:fldChar w:fldCharType="begin"/>
                    </w:r>
                    <w:r>
                      <w:rPr>
                        <w:rFonts w:hint="eastAsia" w:hAnsi="宋体" w:cs="宋体"/>
                      </w:rPr>
                      <w:instrText xml:space="preserve">PAGE   \* MERGEFORMAT</w:instrText>
                    </w:r>
                    <w:r>
                      <w:rPr>
                        <w:rFonts w:hint="eastAsia" w:hAnsi="宋体" w:cs="宋体"/>
                      </w:rPr>
                      <w:fldChar w:fldCharType="separate"/>
                    </w:r>
                    <w:r>
                      <w:rPr>
                        <w:rFonts w:hint="eastAsia" w:hAnsi="宋体" w:cs="宋体"/>
                        <w:lang w:val="zh-CN"/>
                      </w:rPr>
                      <w:t>1</w:t>
                    </w:r>
                    <w:r>
                      <w:rPr>
                        <w:rFonts w:hint="eastAsia"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A9361">
    <w:pPr>
      <w:pStyle w:val="59"/>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B7B91">
                          <w:pPr>
                            <w:pStyle w:val="59"/>
                          </w:pPr>
                          <w:r>
                            <w:fldChar w:fldCharType="begin"/>
                          </w:r>
                          <w:r>
                            <w:instrText xml:space="preserve"> PAGE   \* MERGEFORMAT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648B7B91">
                    <w:pPr>
                      <w:pStyle w:val="59"/>
                    </w:pPr>
                    <w:r>
                      <w:fldChar w:fldCharType="begin"/>
                    </w:r>
                    <w:r>
                      <w:instrText xml:space="preserve"> PAGE   \* MERGEFORMAT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51CC">
    <w:pPr>
      <w:pStyle w:val="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6192E">
                          <w:pPr>
                            <w:pStyle w:val="60"/>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866192E">
                    <w:pPr>
                      <w:pStyle w:val="60"/>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4037">
    <w:pPr>
      <w:pStyle w:val="5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0F221">
                          <w:pPr>
                            <w:pStyle w:val="59"/>
                          </w:pPr>
                          <w:r>
                            <w:fldChar w:fldCharType="begin"/>
                          </w:r>
                          <w:r>
                            <w:instrText xml:space="preserve"> PAGE   \* MERGEFORMAT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870F221">
                    <w:pPr>
                      <w:pStyle w:val="59"/>
                    </w:pPr>
                    <w:r>
                      <w:fldChar w:fldCharType="begin"/>
                    </w:r>
                    <w:r>
                      <w:instrText xml:space="preserve"> PAGE   \* MERGEFORMAT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9E37">
    <w:pPr>
      <w:pStyle w:val="68"/>
    </w:pPr>
    <w:r>
      <w:fldChar w:fldCharType="begin"/>
    </w:r>
    <w:r>
      <w:instrText xml:space="preserve"> STYLEREF  标准文件_文件编号  \* MERGEFORMAT </w:instrText>
    </w:r>
    <w:r>
      <w:fldChar w:fldCharType="separate"/>
    </w:r>
    <w:r>
      <w:t>DB4403/T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56A10">
    <w:pPr>
      <w:pStyle w:val="69"/>
    </w:pPr>
    <w:r>
      <w:fldChar w:fldCharType="begin"/>
    </w:r>
    <w:r>
      <w:instrText xml:space="preserve"> STYLEREF  标准文件_文件编号 \* MERGEFORMAT </w:instrText>
    </w:r>
    <w:r>
      <w:fldChar w:fldCharType="separate"/>
    </w:r>
    <w:r>
      <w:t>DB4403/T XXXX—XXXX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8363">
    <w:pPr>
      <w:pStyle w:val="68"/>
    </w:pPr>
    <w:r>
      <w:fldChar w:fldCharType="begin"/>
    </w:r>
    <w:r>
      <w:instrText xml:space="preserve"> STYLEREF  标准文件_文件编号  \* MERGEFORMAT </w:instrText>
    </w:r>
    <w:r>
      <w:fldChar w:fldCharType="separate"/>
    </w:r>
    <w:r>
      <w:t>DB4403/T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4BC8">
    <w:pPr>
      <w:pStyle w:val="69"/>
    </w:pPr>
    <w:r>
      <w:fldChar w:fldCharType="begin"/>
    </w:r>
    <w:r>
      <w:instrText xml:space="preserve"> STYLEREF  标准文件_文件编号 \* MERGEFORMAT </w:instrText>
    </w:r>
    <w:r>
      <w:fldChar w:fldCharType="separate"/>
    </w:r>
    <w:r>
      <w:t>DB4403/T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277F1CF"/>
    <w:multiLevelType w:val="singleLevel"/>
    <w:tmpl w:val="2277F1CF"/>
    <w:lvl w:ilvl="0" w:tentative="0">
      <w:start w:val="1"/>
      <w:numFmt w:val="decimal"/>
      <w:suff w:val="space"/>
      <w:lvlText w:val="[%1]"/>
      <w:lvlJc w:val="left"/>
    </w:lvl>
  </w:abstractNum>
  <w:abstractNum w:abstractNumId="12">
    <w:nsid w:val="2C5917C3"/>
    <w:multiLevelType w:val="multilevel"/>
    <w:tmpl w:val="2C5917C3"/>
    <w:lvl w:ilvl="0" w:tentative="0">
      <w:start w:val="1"/>
      <w:numFmt w:val="none"/>
      <w:pStyle w:val="2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38"/>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default" w:ascii="宋体" w:hAnsi="Times New Roman" w:eastAsia="宋体"/>
        <w:color w:val="000000" w:themeColor="text1"/>
        <w:sz w:val="21"/>
        <w14:textFill>
          <w14:solidFill>
            <w14:schemeClr w14:val="tx1"/>
          </w14:solidFill>
        </w14:textFill>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38"/>
      <w:suff w:val="nothing"/>
      <w:lvlText w:val="附录%1"/>
      <w:lvlJc w:val="left"/>
      <w:pPr>
        <w:ind w:left="0" w:firstLine="0"/>
      </w:pPr>
      <w:rPr>
        <w:rFonts w:hint="eastAsia"/>
        <w:spacing w:val="100"/>
      </w:rPr>
    </w:lvl>
    <w:lvl w:ilvl="1" w:tentative="0">
      <w:start w:val="1"/>
      <w:numFmt w:val="decimal"/>
      <w:pStyle w:val="36"/>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39"/>
      <w:suff w:val="nothing"/>
      <w:lvlText w:val="%1.%2.%3.%4　"/>
      <w:lvlJc w:val="left"/>
      <w:pPr>
        <w:ind w:left="0" w:firstLine="0"/>
      </w:pPr>
      <w:rPr>
        <w:rFonts w:hint="eastAsia" w:ascii="黑体" w:eastAsia="黑体"/>
        <w:b w:val="0"/>
        <w:i w:val="0"/>
        <w:sz w:val="21"/>
      </w:rPr>
    </w:lvl>
    <w:lvl w:ilvl="4" w:tentative="0">
      <w:start w:val="1"/>
      <w:numFmt w:val="decimal"/>
      <w:pStyle w:val="40"/>
      <w:suff w:val="nothing"/>
      <w:lvlText w:val="%1.%2.%3.%4.%5　"/>
      <w:lvlJc w:val="left"/>
      <w:pPr>
        <w:ind w:left="0" w:firstLine="0"/>
      </w:pPr>
      <w:rPr>
        <w:rFonts w:hint="eastAsia" w:ascii="黑体" w:eastAsia="黑体"/>
        <w:b w:val="0"/>
        <w:i w:val="0"/>
        <w:sz w:val="21"/>
      </w:rPr>
    </w:lvl>
    <w:lvl w:ilvl="5" w:tentative="0">
      <w:start w:val="1"/>
      <w:numFmt w:val="decimal"/>
      <w:pStyle w:val="4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default" w:ascii="黑体" w:eastAsia="黑体"/>
        <w:b w:val="0"/>
        <w:i w:val="0"/>
        <w:color w:val="000000" w:themeColor="text1"/>
        <w:sz w:val="21"/>
        <w14:textFill>
          <w14:solidFill>
            <w14:schemeClr w14:val="tx1"/>
          </w14:solidFill>
        </w14:textFill>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2"/>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5"/>
  </w:num>
  <w:num w:numId="2">
    <w:abstractNumId w:val="0"/>
  </w:num>
  <w:num w:numId="3">
    <w:abstractNumId w:val="29"/>
  </w:num>
  <w:num w:numId="4">
    <w:abstractNumId w:val="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32"/>
  </w:num>
  <w:num w:numId="22">
    <w:abstractNumId w:val="22"/>
  </w:num>
  <w:num w:numId="23">
    <w:abstractNumId w:val="6"/>
  </w:num>
  <w:num w:numId="24">
    <w:abstractNumId w:val="12"/>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attachedTemplate r:id="rId1"/>
  <w:documentProtection w:edit="forms" w:enforcement="0"/>
  <w:defaultTabStop w:val="420"/>
  <w:evenAndOddHeaders w:val="1"/>
  <w:drawingGridHorizontalSpacing w:val="213"/>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zYTQ5M2RhNzkyNGJlYzY5YTc2MjZiNDhjMmE0ODMifQ=="/>
  </w:docVars>
  <w:rsids>
    <w:rsidRoot w:val="00C7310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789"/>
    <w:rsid w:val="000331D3"/>
    <w:rsid w:val="000346A5"/>
    <w:rsid w:val="000359C3"/>
    <w:rsid w:val="00035A7D"/>
    <w:rsid w:val="000365ED"/>
    <w:rsid w:val="0004249A"/>
    <w:rsid w:val="00043282"/>
    <w:rsid w:val="00044286"/>
    <w:rsid w:val="00046F3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6080"/>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362"/>
    <w:rsid w:val="00190087"/>
    <w:rsid w:val="001913C4"/>
    <w:rsid w:val="0019348F"/>
    <w:rsid w:val="00193A07"/>
    <w:rsid w:val="00194C95"/>
    <w:rsid w:val="00195C34"/>
    <w:rsid w:val="00196EF5"/>
    <w:rsid w:val="001A1A53"/>
    <w:rsid w:val="001A234A"/>
    <w:rsid w:val="001A4CF3"/>
    <w:rsid w:val="001B06E8"/>
    <w:rsid w:val="001B1DA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C56"/>
    <w:rsid w:val="001E73AB"/>
    <w:rsid w:val="001F092D"/>
    <w:rsid w:val="001F143A"/>
    <w:rsid w:val="001F1605"/>
    <w:rsid w:val="001F2508"/>
    <w:rsid w:val="001F4816"/>
    <w:rsid w:val="001F4EE9"/>
    <w:rsid w:val="001F69AB"/>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8E1"/>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26C3"/>
    <w:rsid w:val="002D42B5"/>
    <w:rsid w:val="002D44F7"/>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7551"/>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CA"/>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6FE"/>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088"/>
    <w:rsid w:val="004644A6"/>
    <w:rsid w:val="004659BD"/>
    <w:rsid w:val="00470775"/>
    <w:rsid w:val="004746B1"/>
    <w:rsid w:val="0047583F"/>
    <w:rsid w:val="00475DE8"/>
    <w:rsid w:val="00477E0B"/>
    <w:rsid w:val="00481C44"/>
    <w:rsid w:val="00484936"/>
    <w:rsid w:val="00485C89"/>
    <w:rsid w:val="00486BE3"/>
    <w:rsid w:val="004905E4"/>
    <w:rsid w:val="00490A89"/>
    <w:rsid w:val="00490AB4"/>
    <w:rsid w:val="00492DD1"/>
    <w:rsid w:val="00492F02"/>
    <w:rsid w:val="004939AE"/>
    <w:rsid w:val="004A12DF"/>
    <w:rsid w:val="004A17E6"/>
    <w:rsid w:val="004A1BA8"/>
    <w:rsid w:val="004A4B57"/>
    <w:rsid w:val="004A63FA"/>
    <w:rsid w:val="004B0272"/>
    <w:rsid w:val="004B2701"/>
    <w:rsid w:val="004B2E1B"/>
    <w:rsid w:val="004B3AA8"/>
    <w:rsid w:val="004B3E93"/>
    <w:rsid w:val="004B663A"/>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488"/>
    <w:rsid w:val="00533D04"/>
    <w:rsid w:val="00534804"/>
    <w:rsid w:val="00534BDF"/>
    <w:rsid w:val="005354EA"/>
    <w:rsid w:val="0053585F"/>
    <w:rsid w:val="00535EC4"/>
    <w:rsid w:val="00535ED9"/>
    <w:rsid w:val="0053692B"/>
    <w:rsid w:val="00541853"/>
    <w:rsid w:val="00542ABC"/>
    <w:rsid w:val="00543BDA"/>
    <w:rsid w:val="005441CC"/>
    <w:rsid w:val="005479DA"/>
    <w:rsid w:val="00547BCC"/>
    <w:rsid w:val="0055013B"/>
    <w:rsid w:val="00551F6F"/>
    <w:rsid w:val="00555044"/>
    <w:rsid w:val="00561053"/>
    <w:rsid w:val="00561475"/>
    <w:rsid w:val="0056487B"/>
    <w:rsid w:val="00564FB9"/>
    <w:rsid w:val="00573D9E"/>
    <w:rsid w:val="005801E3"/>
    <w:rsid w:val="00581802"/>
    <w:rsid w:val="005836A8"/>
    <w:rsid w:val="0058409C"/>
    <w:rsid w:val="00584262"/>
    <w:rsid w:val="00586630"/>
    <w:rsid w:val="00587ADD"/>
    <w:rsid w:val="00591E27"/>
    <w:rsid w:val="00592DC8"/>
    <w:rsid w:val="00596160"/>
    <w:rsid w:val="005966E2"/>
    <w:rsid w:val="00597007"/>
    <w:rsid w:val="005A0966"/>
    <w:rsid w:val="005A11B7"/>
    <w:rsid w:val="005A1A31"/>
    <w:rsid w:val="005A260B"/>
    <w:rsid w:val="005A4A1B"/>
    <w:rsid w:val="005A7830"/>
    <w:rsid w:val="005A7FCE"/>
    <w:rsid w:val="005B0F3F"/>
    <w:rsid w:val="005B4903"/>
    <w:rsid w:val="005B51CE"/>
    <w:rsid w:val="005B5885"/>
    <w:rsid w:val="005B5CD7"/>
    <w:rsid w:val="005B6CF6"/>
    <w:rsid w:val="005B7422"/>
    <w:rsid w:val="005C29B8"/>
    <w:rsid w:val="005C5706"/>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5CE8"/>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A62"/>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CBB"/>
    <w:rsid w:val="006770F4"/>
    <w:rsid w:val="00677A84"/>
    <w:rsid w:val="0068026D"/>
    <w:rsid w:val="00680A27"/>
    <w:rsid w:val="006816A4"/>
    <w:rsid w:val="006819B8"/>
    <w:rsid w:val="006840A6"/>
    <w:rsid w:val="006850CD"/>
    <w:rsid w:val="00685AAB"/>
    <w:rsid w:val="00691E6A"/>
    <w:rsid w:val="00695303"/>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E01"/>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6FE"/>
    <w:rsid w:val="00773C1F"/>
    <w:rsid w:val="00774DA4"/>
    <w:rsid w:val="00776599"/>
    <w:rsid w:val="0078114B"/>
    <w:rsid w:val="00781DD2"/>
    <w:rsid w:val="00783ECF"/>
    <w:rsid w:val="0078413A"/>
    <w:rsid w:val="007959E8"/>
    <w:rsid w:val="00795E9C"/>
    <w:rsid w:val="007A0521"/>
    <w:rsid w:val="007A2E12"/>
    <w:rsid w:val="007A3475"/>
    <w:rsid w:val="007A41C8"/>
    <w:rsid w:val="007A4BDB"/>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6C51"/>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4EBF"/>
    <w:rsid w:val="0080704A"/>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8DC"/>
    <w:rsid w:val="008B02F6"/>
    <w:rsid w:val="008B0C9C"/>
    <w:rsid w:val="008B166D"/>
    <w:rsid w:val="008B17F4"/>
    <w:rsid w:val="008B3615"/>
    <w:rsid w:val="008B4AC4"/>
    <w:rsid w:val="008B50C8"/>
    <w:rsid w:val="008B5281"/>
    <w:rsid w:val="008B7E05"/>
    <w:rsid w:val="008C1797"/>
    <w:rsid w:val="008C219C"/>
    <w:rsid w:val="008C475E"/>
    <w:rsid w:val="008C619A"/>
    <w:rsid w:val="008D0CE8"/>
    <w:rsid w:val="008D285B"/>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74F"/>
    <w:rsid w:val="008F0CDC"/>
    <w:rsid w:val="008F17A3"/>
    <w:rsid w:val="008F1ED3"/>
    <w:rsid w:val="008F23A5"/>
    <w:rsid w:val="008F4C29"/>
    <w:rsid w:val="008F510E"/>
    <w:rsid w:val="008F70BD"/>
    <w:rsid w:val="008F788F"/>
    <w:rsid w:val="008F7EA2"/>
    <w:rsid w:val="00902722"/>
    <w:rsid w:val="009027BC"/>
    <w:rsid w:val="009062E6"/>
    <w:rsid w:val="009063B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6EF5"/>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534"/>
    <w:rsid w:val="00A55BD6"/>
    <w:rsid w:val="00A55D50"/>
    <w:rsid w:val="00A57142"/>
    <w:rsid w:val="00A648CD"/>
    <w:rsid w:val="00A6537A"/>
    <w:rsid w:val="00A6772E"/>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486A"/>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0E81"/>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7AB"/>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5D94"/>
    <w:rsid w:val="00B86677"/>
    <w:rsid w:val="00B87131"/>
    <w:rsid w:val="00B939B1"/>
    <w:rsid w:val="00B96D40"/>
    <w:rsid w:val="00B97386"/>
    <w:rsid w:val="00BA263B"/>
    <w:rsid w:val="00BA3E44"/>
    <w:rsid w:val="00BA42B2"/>
    <w:rsid w:val="00BA58D4"/>
    <w:rsid w:val="00BA5B9E"/>
    <w:rsid w:val="00BA7C9A"/>
    <w:rsid w:val="00BB203B"/>
    <w:rsid w:val="00BB5F8F"/>
    <w:rsid w:val="00BB657A"/>
    <w:rsid w:val="00BC1A4E"/>
    <w:rsid w:val="00BC4790"/>
    <w:rsid w:val="00BC5DC7"/>
    <w:rsid w:val="00BC6A4C"/>
    <w:rsid w:val="00BC6B8B"/>
    <w:rsid w:val="00BC73D8"/>
    <w:rsid w:val="00BD52D7"/>
    <w:rsid w:val="00BD5AD2"/>
    <w:rsid w:val="00BE22F3"/>
    <w:rsid w:val="00BE5B52"/>
    <w:rsid w:val="00BE7B8D"/>
    <w:rsid w:val="00BF0993"/>
    <w:rsid w:val="00BF10A9"/>
    <w:rsid w:val="00BF1703"/>
    <w:rsid w:val="00BF231C"/>
    <w:rsid w:val="00BF51E5"/>
    <w:rsid w:val="00BF74A6"/>
    <w:rsid w:val="00BF7E9C"/>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65A"/>
    <w:rsid w:val="00C55232"/>
    <w:rsid w:val="00C553A4"/>
    <w:rsid w:val="00C55A06"/>
    <w:rsid w:val="00C55D03"/>
    <w:rsid w:val="00C601BC"/>
    <w:rsid w:val="00C6329F"/>
    <w:rsid w:val="00C63340"/>
    <w:rsid w:val="00C643F9"/>
    <w:rsid w:val="00C64E95"/>
    <w:rsid w:val="00C71372"/>
    <w:rsid w:val="00C72410"/>
    <w:rsid w:val="00C7287F"/>
    <w:rsid w:val="00C7310C"/>
    <w:rsid w:val="00C80CB8"/>
    <w:rsid w:val="00C819F8"/>
    <w:rsid w:val="00C8248C"/>
    <w:rsid w:val="00C84E33"/>
    <w:rsid w:val="00C86D6F"/>
    <w:rsid w:val="00C905FC"/>
    <w:rsid w:val="00C907B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099A"/>
    <w:rsid w:val="00D4162B"/>
    <w:rsid w:val="00D4514F"/>
    <w:rsid w:val="00D451E2"/>
    <w:rsid w:val="00D45E89"/>
    <w:rsid w:val="00D45E8D"/>
    <w:rsid w:val="00D466AE"/>
    <w:rsid w:val="00D4734F"/>
    <w:rsid w:val="00D51BF3"/>
    <w:rsid w:val="00D614A2"/>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EA7"/>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6E47"/>
    <w:rsid w:val="00E202EF"/>
    <w:rsid w:val="00E210B5"/>
    <w:rsid w:val="00E23D99"/>
    <w:rsid w:val="00E2552F"/>
    <w:rsid w:val="00E2628D"/>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7F9"/>
    <w:rsid w:val="00E56800"/>
    <w:rsid w:val="00E60C63"/>
    <w:rsid w:val="00E62FF9"/>
    <w:rsid w:val="00E635D6"/>
    <w:rsid w:val="00E639BC"/>
    <w:rsid w:val="00E664CC"/>
    <w:rsid w:val="00E70388"/>
    <w:rsid w:val="00E70F92"/>
    <w:rsid w:val="00E7234C"/>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536"/>
    <w:rsid w:val="00EA58D1"/>
    <w:rsid w:val="00EA61BC"/>
    <w:rsid w:val="00EA681A"/>
    <w:rsid w:val="00EA735B"/>
    <w:rsid w:val="00EB17DE"/>
    <w:rsid w:val="00EB1E69"/>
    <w:rsid w:val="00EB2086"/>
    <w:rsid w:val="00EB5EDF"/>
    <w:rsid w:val="00EB60FE"/>
    <w:rsid w:val="00EB74DB"/>
    <w:rsid w:val="00EC4957"/>
    <w:rsid w:val="00EC5359"/>
    <w:rsid w:val="00EC562A"/>
    <w:rsid w:val="00ED067A"/>
    <w:rsid w:val="00ED2B50"/>
    <w:rsid w:val="00EE0350"/>
    <w:rsid w:val="00EE0719"/>
    <w:rsid w:val="00EE0E80"/>
    <w:rsid w:val="00EE54A6"/>
    <w:rsid w:val="00EE613F"/>
    <w:rsid w:val="00EE7295"/>
    <w:rsid w:val="00EE7869"/>
    <w:rsid w:val="00EF054A"/>
    <w:rsid w:val="00EF3235"/>
    <w:rsid w:val="00EF3A07"/>
    <w:rsid w:val="00EF7E72"/>
    <w:rsid w:val="00F06D37"/>
    <w:rsid w:val="00F07B9D"/>
    <w:rsid w:val="00F11586"/>
    <w:rsid w:val="00F1183B"/>
    <w:rsid w:val="00F11C9F"/>
    <w:rsid w:val="00F12263"/>
    <w:rsid w:val="00F1409D"/>
    <w:rsid w:val="00F14214"/>
    <w:rsid w:val="00F157A9"/>
    <w:rsid w:val="00F25BB6"/>
    <w:rsid w:val="00F26B7E"/>
    <w:rsid w:val="00F27A3B"/>
    <w:rsid w:val="00F32036"/>
    <w:rsid w:val="00F33817"/>
    <w:rsid w:val="00F3453E"/>
    <w:rsid w:val="00F420D5"/>
    <w:rsid w:val="00F451EA"/>
    <w:rsid w:val="00F45447"/>
    <w:rsid w:val="00F456C6"/>
    <w:rsid w:val="00F4577B"/>
    <w:rsid w:val="00F46496"/>
    <w:rsid w:val="00F474D0"/>
    <w:rsid w:val="00F50179"/>
    <w:rsid w:val="00F515EE"/>
    <w:rsid w:val="00F56511"/>
    <w:rsid w:val="00F57D92"/>
    <w:rsid w:val="00F6194E"/>
    <w:rsid w:val="00F623AC"/>
    <w:rsid w:val="00F6412A"/>
    <w:rsid w:val="00F65893"/>
    <w:rsid w:val="00F66A4A"/>
    <w:rsid w:val="00F71E22"/>
    <w:rsid w:val="00F72142"/>
    <w:rsid w:val="00F72AE7"/>
    <w:rsid w:val="00F7563D"/>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542"/>
    <w:rsid w:val="00FE6956"/>
    <w:rsid w:val="00FE7E79"/>
    <w:rsid w:val="00FF3E7D"/>
    <w:rsid w:val="00FF544F"/>
    <w:rsid w:val="00FF5B99"/>
    <w:rsid w:val="00FF730C"/>
    <w:rsid w:val="00FF73F4"/>
    <w:rsid w:val="00FF7CE4"/>
    <w:rsid w:val="00FF7E39"/>
    <w:rsid w:val="013B5E88"/>
    <w:rsid w:val="01554D76"/>
    <w:rsid w:val="021816AA"/>
    <w:rsid w:val="028F3AC4"/>
    <w:rsid w:val="03EA4685"/>
    <w:rsid w:val="04BA4D55"/>
    <w:rsid w:val="0729334D"/>
    <w:rsid w:val="0A410AF1"/>
    <w:rsid w:val="0A7B4003"/>
    <w:rsid w:val="0CC97ACD"/>
    <w:rsid w:val="0D8C6947"/>
    <w:rsid w:val="0EA45562"/>
    <w:rsid w:val="0FAFF6FB"/>
    <w:rsid w:val="10E35073"/>
    <w:rsid w:val="15BC4236"/>
    <w:rsid w:val="17D50EB1"/>
    <w:rsid w:val="180405F1"/>
    <w:rsid w:val="18712300"/>
    <w:rsid w:val="19682ABE"/>
    <w:rsid w:val="1C505027"/>
    <w:rsid w:val="1CD81161"/>
    <w:rsid w:val="1EDC6578"/>
    <w:rsid w:val="1F6853AB"/>
    <w:rsid w:val="209356E1"/>
    <w:rsid w:val="21B27D66"/>
    <w:rsid w:val="246F2B60"/>
    <w:rsid w:val="24DF1D66"/>
    <w:rsid w:val="25C52412"/>
    <w:rsid w:val="26FFBC6E"/>
    <w:rsid w:val="27455B1E"/>
    <w:rsid w:val="2D08044B"/>
    <w:rsid w:val="2D6A0D3C"/>
    <w:rsid w:val="2D905797"/>
    <w:rsid w:val="2FDC7355"/>
    <w:rsid w:val="30450314"/>
    <w:rsid w:val="31AD298A"/>
    <w:rsid w:val="338C703B"/>
    <w:rsid w:val="36471F8B"/>
    <w:rsid w:val="388D07DB"/>
    <w:rsid w:val="3A7608D7"/>
    <w:rsid w:val="3D2975BB"/>
    <w:rsid w:val="3D9D3F0C"/>
    <w:rsid w:val="3DFF8329"/>
    <w:rsid w:val="3E517231"/>
    <w:rsid w:val="3E702B75"/>
    <w:rsid w:val="3EF97156"/>
    <w:rsid w:val="3FABE535"/>
    <w:rsid w:val="3FC67FFA"/>
    <w:rsid w:val="3FD24320"/>
    <w:rsid w:val="41F91DC9"/>
    <w:rsid w:val="45CF4C28"/>
    <w:rsid w:val="46F25071"/>
    <w:rsid w:val="478C0851"/>
    <w:rsid w:val="49E74ACD"/>
    <w:rsid w:val="4AEC002A"/>
    <w:rsid w:val="4C7C718B"/>
    <w:rsid w:val="4FAA4A20"/>
    <w:rsid w:val="5009471A"/>
    <w:rsid w:val="50EF377B"/>
    <w:rsid w:val="552B39EC"/>
    <w:rsid w:val="55A472E9"/>
    <w:rsid w:val="55B9765C"/>
    <w:rsid w:val="57711FE2"/>
    <w:rsid w:val="57714409"/>
    <w:rsid w:val="58624862"/>
    <w:rsid w:val="5B9A13BB"/>
    <w:rsid w:val="5C412B82"/>
    <w:rsid w:val="5C930305"/>
    <w:rsid w:val="5CF63AA0"/>
    <w:rsid w:val="5FA840C8"/>
    <w:rsid w:val="5FD7278E"/>
    <w:rsid w:val="62717795"/>
    <w:rsid w:val="62DF008E"/>
    <w:rsid w:val="638E3FA4"/>
    <w:rsid w:val="63E60B26"/>
    <w:rsid w:val="659547FF"/>
    <w:rsid w:val="65AA0C11"/>
    <w:rsid w:val="663021AA"/>
    <w:rsid w:val="67E85EC0"/>
    <w:rsid w:val="68C97BE0"/>
    <w:rsid w:val="69546EF7"/>
    <w:rsid w:val="6CAC7D0C"/>
    <w:rsid w:val="6DDF37E4"/>
    <w:rsid w:val="6FFA6005"/>
    <w:rsid w:val="70473EC4"/>
    <w:rsid w:val="706A19EA"/>
    <w:rsid w:val="737D4C17"/>
    <w:rsid w:val="73DB2866"/>
    <w:rsid w:val="769B3D34"/>
    <w:rsid w:val="78175B49"/>
    <w:rsid w:val="79FB61EA"/>
    <w:rsid w:val="7A2B08E3"/>
    <w:rsid w:val="7DFA7022"/>
    <w:rsid w:val="7E1B434D"/>
    <w:rsid w:val="7EB0669D"/>
    <w:rsid w:val="7EFE38E1"/>
    <w:rsid w:val="7F8F88D2"/>
    <w:rsid w:val="97DBD3E0"/>
    <w:rsid w:val="A71767D0"/>
    <w:rsid w:val="CD772C37"/>
    <w:rsid w:val="DCCF52D0"/>
    <w:rsid w:val="DFFBC409"/>
    <w:rsid w:val="E3DB9D4F"/>
    <w:rsid w:val="EBF6A4E0"/>
    <w:rsid w:val="F17F7088"/>
    <w:rsid w:val="FEDF0F51"/>
    <w:rsid w:val="FF77D1C1"/>
    <w:rsid w:val="FFF74FC9"/>
    <w:rsid w:val="FFFFE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7"/>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8"/>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9"/>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0"/>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rPr>
      <w:rFonts w:ascii="仿宋_GB2312" w:hAnsi="仿宋_GB2312"/>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53"/>
    <w:semiHidden/>
    <w:unhideWhenUsed/>
    <w:qFormat/>
    <w:uiPriority w:val="99"/>
    <w:rPr>
      <w:sz w:val="18"/>
      <w:szCs w:val="18"/>
    </w:rPr>
  </w:style>
  <w:style w:type="paragraph" w:styleId="18">
    <w:name w:val="footer"/>
    <w:basedOn w:val="1"/>
    <w:link w:val="52"/>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1"/>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link w:val="56"/>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paragraph" w:customStyle="1" w:styleId="36">
    <w:name w:val="标准文件_附录一级条标题"/>
    <w:next w:val="37"/>
    <w:qFormat/>
    <w:uiPriority w:val="0"/>
    <w:pPr>
      <w:widowControl w:val="0"/>
      <w:numPr>
        <w:ilvl w:val="1"/>
        <w:numId w:val="1"/>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37">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
    <w:name w:val="标准文件_附录标识"/>
    <w:next w:val="37"/>
    <w:qFormat/>
    <w:uiPriority w:val="0"/>
    <w:pPr>
      <w:numPr>
        <w:ilvl w:val="0"/>
        <w:numId w:val="1"/>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39">
    <w:name w:val="标准文件_附录三级条标题"/>
    <w:next w:val="37"/>
    <w:qFormat/>
    <w:uiPriority w:val="0"/>
    <w:pPr>
      <w:widowControl w:val="0"/>
      <w:numPr>
        <w:ilvl w:val="3"/>
        <w:numId w:val="1"/>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40">
    <w:name w:val="标准文件_附录四级条标题"/>
    <w:next w:val="37"/>
    <w:qFormat/>
    <w:uiPriority w:val="0"/>
    <w:pPr>
      <w:widowControl w:val="0"/>
      <w:numPr>
        <w:ilvl w:val="4"/>
        <w:numId w:val="1"/>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41">
    <w:name w:val="标准文件_附录五级条标题"/>
    <w:next w:val="37"/>
    <w:qFormat/>
    <w:uiPriority w:val="0"/>
    <w:pPr>
      <w:widowControl w:val="0"/>
      <w:numPr>
        <w:ilvl w:val="5"/>
        <w:numId w:val="1"/>
      </w:numPr>
      <w:spacing w:before="50" w:beforeLines="50" w:after="50" w:afterLines="50"/>
      <w:jc w:val="both"/>
      <w:outlineLvl w:val="6"/>
    </w:pPr>
    <w:rPr>
      <w:rFonts w:ascii="黑体" w:hAnsi="Times New Roman" w:eastAsia="黑体" w:cs="Times New Roman"/>
      <w:kern w:val="21"/>
      <w:sz w:val="21"/>
      <w:lang w:val="en-US" w:eastAsia="zh-CN" w:bidi="ar-SA"/>
    </w:rPr>
  </w:style>
  <w:style w:type="character" w:customStyle="1" w:styleId="42">
    <w:name w:val="标题 1 字符"/>
    <w:link w:val="2"/>
    <w:qFormat/>
    <w:uiPriority w:val="0"/>
    <w:rPr>
      <w:b/>
      <w:bCs/>
      <w:kern w:val="44"/>
      <w:sz w:val="44"/>
      <w:szCs w:val="44"/>
    </w:rPr>
  </w:style>
  <w:style w:type="character" w:customStyle="1" w:styleId="43">
    <w:name w:val="标题 2 字符"/>
    <w:link w:val="3"/>
    <w:qFormat/>
    <w:uiPriority w:val="0"/>
    <w:rPr>
      <w:rFonts w:ascii="Arial" w:hAnsi="Arial" w:eastAsia="黑体"/>
      <w:b/>
      <w:bCs/>
      <w:kern w:val="2"/>
      <w:sz w:val="32"/>
      <w:szCs w:val="32"/>
    </w:rPr>
  </w:style>
  <w:style w:type="character" w:customStyle="1" w:styleId="44">
    <w:name w:val="标题 3 字符"/>
    <w:link w:val="4"/>
    <w:qFormat/>
    <w:uiPriority w:val="0"/>
    <w:rPr>
      <w:b/>
      <w:bCs/>
      <w:kern w:val="2"/>
      <w:sz w:val="32"/>
      <w:szCs w:val="32"/>
    </w:rPr>
  </w:style>
  <w:style w:type="character" w:customStyle="1" w:styleId="45">
    <w:name w:val="标题 4 字符"/>
    <w:link w:val="5"/>
    <w:qFormat/>
    <w:uiPriority w:val="0"/>
    <w:rPr>
      <w:rFonts w:ascii="Arial" w:hAnsi="Arial" w:eastAsia="黑体"/>
      <w:b/>
      <w:bCs/>
      <w:kern w:val="2"/>
      <w:sz w:val="28"/>
      <w:szCs w:val="28"/>
    </w:rPr>
  </w:style>
  <w:style w:type="character" w:customStyle="1" w:styleId="46">
    <w:name w:val="标题 5 字符"/>
    <w:link w:val="6"/>
    <w:qFormat/>
    <w:uiPriority w:val="0"/>
    <w:rPr>
      <w:b/>
      <w:bCs/>
      <w:kern w:val="2"/>
      <w:sz w:val="28"/>
      <w:szCs w:val="28"/>
    </w:rPr>
  </w:style>
  <w:style w:type="character" w:customStyle="1" w:styleId="47">
    <w:name w:val="标题 6 字符"/>
    <w:link w:val="7"/>
    <w:qFormat/>
    <w:uiPriority w:val="0"/>
    <w:rPr>
      <w:rFonts w:ascii="Arial" w:hAnsi="Arial" w:eastAsia="黑体"/>
      <w:b/>
      <w:bCs/>
      <w:kern w:val="2"/>
      <w:sz w:val="24"/>
      <w:szCs w:val="24"/>
    </w:rPr>
  </w:style>
  <w:style w:type="character" w:customStyle="1" w:styleId="48">
    <w:name w:val="标题 7 字符"/>
    <w:link w:val="8"/>
    <w:qFormat/>
    <w:uiPriority w:val="0"/>
    <w:rPr>
      <w:b/>
      <w:bCs/>
      <w:kern w:val="2"/>
      <w:sz w:val="24"/>
      <w:szCs w:val="24"/>
    </w:rPr>
  </w:style>
  <w:style w:type="character" w:customStyle="1" w:styleId="49">
    <w:name w:val="标题 8 字符"/>
    <w:link w:val="9"/>
    <w:qFormat/>
    <w:uiPriority w:val="0"/>
    <w:rPr>
      <w:rFonts w:ascii="Arial" w:hAnsi="Arial" w:eastAsia="黑体"/>
      <w:kern w:val="2"/>
      <w:sz w:val="24"/>
      <w:szCs w:val="24"/>
    </w:rPr>
  </w:style>
  <w:style w:type="character" w:customStyle="1" w:styleId="50">
    <w:name w:val="标题 9 字符"/>
    <w:link w:val="10"/>
    <w:qFormat/>
    <w:uiPriority w:val="0"/>
    <w:rPr>
      <w:rFonts w:ascii="Arial" w:hAnsi="Arial" w:eastAsia="黑体"/>
      <w:kern w:val="2"/>
      <w:sz w:val="21"/>
      <w:szCs w:val="21"/>
    </w:rPr>
  </w:style>
  <w:style w:type="character" w:customStyle="1" w:styleId="51">
    <w:name w:val="页眉 字符"/>
    <w:link w:val="19"/>
    <w:qFormat/>
    <w:uiPriority w:val="99"/>
    <w:rPr>
      <w:kern w:val="2"/>
      <w:sz w:val="18"/>
      <w:szCs w:val="18"/>
    </w:rPr>
  </w:style>
  <w:style w:type="character" w:customStyle="1" w:styleId="52">
    <w:name w:val="页脚 字符"/>
    <w:link w:val="18"/>
    <w:qFormat/>
    <w:uiPriority w:val="99"/>
    <w:rPr>
      <w:rFonts w:ascii="宋体"/>
      <w:kern w:val="2"/>
      <w:sz w:val="18"/>
      <w:szCs w:val="18"/>
    </w:rPr>
  </w:style>
  <w:style w:type="character" w:customStyle="1" w:styleId="53">
    <w:name w:val="批注框文本 字符"/>
    <w:link w:val="17"/>
    <w:semiHidden/>
    <w:qFormat/>
    <w:uiPriority w:val="99"/>
    <w:rPr>
      <w:kern w:val="2"/>
      <w:sz w:val="18"/>
      <w:szCs w:val="18"/>
    </w:rPr>
  </w:style>
  <w:style w:type="paragraph" w:styleId="54">
    <w:name w:val="Quote"/>
    <w:basedOn w:val="1"/>
    <w:next w:val="1"/>
    <w:link w:val="55"/>
    <w:qFormat/>
    <w:uiPriority w:val="29"/>
    <w:rPr>
      <w:i/>
      <w:iCs/>
      <w:color w:val="000000"/>
    </w:rPr>
  </w:style>
  <w:style w:type="character" w:customStyle="1" w:styleId="55">
    <w:name w:val="引用 字符"/>
    <w:link w:val="54"/>
    <w:qFormat/>
    <w:uiPriority w:val="29"/>
    <w:rPr>
      <w:i/>
      <w:iCs/>
      <w:color w:val="000000"/>
      <w:kern w:val="2"/>
      <w:sz w:val="21"/>
      <w:szCs w:val="21"/>
    </w:rPr>
  </w:style>
  <w:style w:type="character" w:customStyle="1" w:styleId="56">
    <w:name w:val="标题 字符"/>
    <w:link w:val="27"/>
    <w:qFormat/>
    <w:uiPriority w:val="0"/>
    <w:rPr>
      <w:rFonts w:ascii="Arial" w:hAnsi="Arial" w:cs="Arial"/>
      <w:b/>
      <w:bCs/>
      <w:kern w:val="2"/>
      <w:sz w:val="32"/>
      <w:szCs w:val="32"/>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标准文件_ICS"/>
    <w:basedOn w:val="1"/>
    <w:qFormat/>
    <w:uiPriority w:val="0"/>
    <w:pPr>
      <w:spacing w:line="0" w:lineRule="atLeast"/>
    </w:pPr>
    <w:rPr>
      <w:rFonts w:ascii="黑体" w:hAnsi="宋体" w:eastAsia="黑体"/>
    </w:rPr>
  </w:style>
  <w:style w:type="paragraph" w:customStyle="1" w:styleId="63">
    <w:name w:val="标准文件_标准正文"/>
    <w:basedOn w:val="1"/>
    <w:next w:val="37"/>
    <w:qFormat/>
    <w:uiPriority w:val="0"/>
    <w:pPr>
      <w:snapToGrid w:val="0"/>
      <w:ind w:firstLine="200" w:firstLineChars="200"/>
    </w:pPr>
    <w:rPr>
      <w:kern w:val="0"/>
    </w:rPr>
  </w:style>
  <w:style w:type="paragraph" w:customStyle="1" w:styleId="64">
    <w:name w:val="标准文件_版本"/>
    <w:basedOn w:val="63"/>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2"/>
      </w:numPr>
    </w:pPr>
    <w:rPr>
      <w:rFonts w:ascii="宋体" w:hAnsi="Times New Roman" w:eastAsia="宋体" w:cs="Times New Roman"/>
      <w:lang w:val="en-US" w:eastAsia="zh-CN" w:bidi="ar-SA"/>
    </w:rPr>
  </w:style>
  <w:style w:type="paragraph" w:customStyle="1" w:styleId="72">
    <w:name w:val="标准文件_二级条标题"/>
    <w:next w:val="37"/>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3">
    <w:name w:val="标准文件_发布"/>
    <w:qFormat/>
    <w:uiPriority w:val="0"/>
    <w:rPr>
      <w:rFonts w:ascii="黑体" w:eastAsia="黑体"/>
      <w:spacing w:val="0"/>
      <w:w w:val="100"/>
      <w:position w:val="3"/>
      <w:sz w:val="28"/>
    </w:rPr>
  </w:style>
  <w:style w:type="paragraph" w:customStyle="1" w:styleId="74">
    <w:name w:val="标准文件_方框数字列项"/>
    <w:basedOn w:val="37"/>
    <w:qFormat/>
    <w:uiPriority w:val="0"/>
    <w:pPr>
      <w:numPr>
        <w:ilvl w:val="0"/>
        <w:numId w:val="4"/>
      </w:numPr>
      <w:ind w:firstLine="0" w:firstLineChars="0"/>
    </w:pPr>
  </w:style>
  <w:style w:type="paragraph" w:customStyle="1" w:styleId="75">
    <w:name w:val="标准文件_封面标准编号"/>
    <w:basedOn w:val="1"/>
    <w:next w:val="66"/>
    <w:qFormat/>
    <w:uiPriority w:val="0"/>
    <w:pPr>
      <w:spacing w:line="310" w:lineRule="exact"/>
      <w:jc w:val="right"/>
    </w:pPr>
    <w:rPr>
      <w:rFonts w:ascii="黑体" w:eastAsia="黑体"/>
      <w:kern w:val="0"/>
      <w:sz w:val="28"/>
    </w:rPr>
  </w:style>
  <w:style w:type="paragraph" w:customStyle="1" w:styleId="76">
    <w:name w:val="标准文件_封面标准分类号"/>
    <w:basedOn w:val="1"/>
    <w:qFormat/>
    <w:uiPriority w:val="0"/>
    <w:rPr>
      <w:rFonts w:ascii="黑体" w:eastAsia="黑体"/>
      <w:b/>
      <w:kern w:val="0"/>
      <w:sz w:val="28"/>
    </w:rPr>
  </w:style>
  <w:style w:type="paragraph" w:customStyle="1" w:styleId="77">
    <w:name w:val="标准文件_封面标准名称"/>
    <w:basedOn w:val="1"/>
    <w:qFormat/>
    <w:uiPriority w:val="0"/>
    <w:pPr>
      <w:spacing w:line="240" w:lineRule="auto"/>
      <w:jc w:val="center"/>
    </w:pPr>
    <w:rPr>
      <w:rFonts w:ascii="黑体" w:eastAsia="黑体"/>
      <w:kern w:val="0"/>
      <w:sz w:val="52"/>
    </w:rPr>
  </w:style>
  <w:style w:type="paragraph" w:customStyle="1" w:styleId="78">
    <w:name w:val="标准文件_封面标准英文名称"/>
    <w:basedOn w:val="1"/>
    <w:qFormat/>
    <w:uiPriority w:val="0"/>
    <w:pPr>
      <w:spacing w:line="240" w:lineRule="auto"/>
      <w:jc w:val="center"/>
    </w:pPr>
    <w:rPr>
      <w:rFonts w:ascii="黑体" w:eastAsia="黑体"/>
      <w:b/>
      <w:sz w:val="28"/>
    </w:rPr>
  </w:style>
  <w:style w:type="paragraph" w:customStyle="1" w:styleId="79">
    <w:name w:val="标准文件_封面发布日期"/>
    <w:basedOn w:val="1"/>
    <w:qFormat/>
    <w:uiPriority w:val="0"/>
    <w:pPr>
      <w:spacing w:line="310" w:lineRule="exact"/>
    </w:pPr>
    <w:rPr>
      <w:rFonts w:ascii="黑体" w:eastAsia="黑体"/>
      <w:kern w:val="0"/>
      <w:sz w:val="28"/>
    </w:rPr>
  </w:style>
  <w:style w:type="paragraph" w:customStyle="1" w:styleId="80">
    <w:name w:val="标准文件_封面密级"/>
    <w:basedOn w:val="1"/>
    <w:qFormat/>
    <w:uiPriority w:val="0"/>
    <w:rPr>
      <w:rFonts w:eastAsia="黑体"/>
      <w:sz w:val="32"/>
    </w:rPr>
  </w:style>
  <w:style w:type="paragraph" w:customStyle="1" w:styleId="81">
    <w:name w:val="标准文件_封面实施日期"/>
    <w:basedOn w:val="1"/>
    <w:qFormat/>
    <w:uiPriority w:val="0"/>
    <w:pPr>
      <w:spacing w:line="310" w:lineRule="exact"/>
      <w:jc w:val="right"/>
    </w:pPr>
    <w:rPr>
      <w:rFonts w:ascii="黑体" w:eastAsia="黑体"/>
      <w:sz w:val="28"/>
    </w:rPr>
  </w:style>
  <w:style w:type="paragraph" w:customStyle="1" w:styleId="82">
    <w:name w:val="标准文件_封面抬头"/>
    <w:basedOn w:val="37"/>
    <w:qFormat/>
    <w:uiPriority w:val="0"/>
    <w:pPr>
      <w:adjustRightInd w:val="0"/>
      <w:spacing w:line="800" w:lineRule="exact"/>
      <w:ind w:firstLine="0" w:firstLineChars="0"/>
      <w:jc w:val="distribute"/>
    </w:pPr>
    <w:rPr>
      <w:rFonts w:ascii="黑体" w:eastAsia="黑体"/>
      <w:b/>
      <w:sz w:val="64"/>
    </w:rPr>
  </w:style>
  <w:style w:type="paragraph" w:customStyle="1" w:styleId="83">
    <w:name w:val="标准文件_附录表标题"/>
    <w:next w:val="3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二级条标题"/>
    <w:basedOn w:val="36"/>
    <w:next w:val="37"/>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3"/>
    <w:next w:val="6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图标题"/>
    <w:next w:val="3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3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37"/>
    <w:next w:val="37"/>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37"/>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72"/>
    <w:next w:val="37"/>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37"/>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37"/>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37"/>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37"/>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37"/>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63"/>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3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3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63"/>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3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3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3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3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3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37"/>
    <w:qFormat/>
    <w:uiPriority w:val="0"/>
    <w:pPr>
      <w:outlineLvl w:val="4"/>
    </w:pPr>
  </w:style>
  <w:style w:type="paragraph" w:customStyle="1" w:styleId="132">
    <w:name w:val="附录四级无标题条"/>
    <w:basedOn w:val="131"/>
    <w:next w:val="37"/>
    <w:qFormat/>
    <w:uiPriority w:val="0"/>
    <w:pPr>
      <w:outlineLvl w:val="5"/>
    </w:pPr>
  </w:style>
  <w:style w:type="paragraph" w:customStyle="1" w:styleId="133">
    <w:name w:val="附录图"/>
    <w:next w:val="3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35">
    <w:name w:val="附录五级无标题条"/>
    <w:basedOn w:val="132"/>
    <w:next w:val="37"/>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37"/>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2">
    <w:name w:val="列项·"/>
    <w:basedOn w:val="37"/>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37"/>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72"/>
    <w:qFormat/>
    <w:uiPriority w:val="0"/>
    <w:pPr>
      <w:spacing w:before="0" w:beforeLines="0" w:after="0" w:afterLines="0"/>
      <w:outlineLvl w:val="9"/>
    </w:pPr>
    <w:rPr>
      <w:rFonts w:ascii="宋体" w:eastAsia="宋体"/>
    </w:rPr>
  </w:style>
  <w:style w:type="paragraph" w:customStyle="1" w:styleId="168">
    <w:name w:val="标准_四级无标题"/>
    <w:basedOn w:val="100"/>
    <w:next w:val="37"/>
    <w:qFormat/>
    <w:uiPriority w:val="0"/>
    <w:rPr>
      <w:rFonts w:hAnsi="黑体" w:eastAsia="宋体" w:cs="宋体"/>
      <w:kern w:val="2"/>
      <w:szCs w:val="22"/>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37"/>
    <w:qFormat/>
    <w:uiPriority w:val="0"/>
    <w:pPr>
      <w:numPr>
        <w:ilvl w:val="0"/>
        <w:numId w:val="22"/>
      </w:numPr>
      <w:ind w:firstLine="0" w:firstLineChars="0"/>
    </w:pPr>
    <w:rPr>
      <w:rFonts w:ascii="Times New Roman" w:cs="Arial"/>
      <w:szCs w:val="28"/>
    </w:rPr>
  </w:style>
  <w:style w:type="paragraph" w:customStyle="1" w:styleId="171">
    <w:name w:val="标准文件_小写罗马数字编号列项"/>
    <w:basedOn w:val="37"/>
    <w:qFormat/>
    <w:uiPriority w:val="0"/>
    <w:pPr>
      <w:numPr>
        <w:ilvl w:val="0"/>
        <w:numId w:val="23"/>
      </w:numPr>
      <w:ind w:firstLine="0" w:firstLineChars="0"/>
    </w:pPr>
    <w:rPr>
      <w:rFonts w:cs="Arial"/>
      <w:szCs w:val="28"/>
    </w:rPr>
  </w:style>
  <w:style w:type="paragraph" w:customStyle="1" w:styleId="172">
    <w:name w:val="标准文件_附录标题"/>
    <w:basedOn w:val="3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4"/>
      </w:numPr>
      <w:spacing w:line="536870612" w:lineRule="auto"/>
    </w:pPr>
    <w:rPr>
      <w:rFonts w:ascii="Times New Roman" w:hAnsi="Times New Roman"/>
    </w:rPr>
  </w:style>
  <w:style w:type="paragraph" w:customStyle="1" w:styleId="175">
    <w:name w:val="图表脚注说明"/>
    <w:basedOn w:val="1"/>
    <w:next w:val="37"/>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37"/>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3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37"/>
    <w:qFormat/>
    <w:uiPriority w:val="0"/>
    <w:pPr>
      <w:ind w:firstLine="0" w:firstLineChars="0"/>
      <w:jc w:val="center"/>
    </w:pPr>
    <w:rPr>
      <w:sz w:val="18"/>
    </w:rPr>
  </w:style>
  <w:style w:type="paragraph" w:customStyle="1" w:styleId="181">
    <w:name w:val="标准文件_注："/>
    <w:next w:val="3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37"/>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37"/>
    <w:qFormat/>
    <w:uiPriority w:val="0"/>
    <w:rPr>
      <w:rFonts w:ascii="宋体" w:hAnsi="Times New Roman"/>
      <w:sz w:val="21"/>
    </w:rPr>
  </w:style>
  <w:style w:type="paragraph" w:customStyle="1" w:styleId="187">
    <w:name w:val="标准文件_表格续"/>
    <w:basedOn w:val="37"/>
    <w:next w:val="37"/>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37"/>
    <w:qFormat/>
    <w:uiPriority w:val="0"/>
    <w:pPr>
      <w:ind w:left="851" w:firstLine="0" w:firstLineChars="0"/>
    </w:pPr>
  </w:style>
  <w:style w:type="paragraph" w:customStyle="1" w:styleId="190">
    <w:name w:val="标准文件_三级项2"/>
    <w:basedOn w:val="37"/>
    <w:qFormat/>
    <w:uiPriority w:val="0"/>
    <w:pPr>
      <w:numPr>
        <w:ilvl w:val="0"/>
        <w:numId w:val="30"/>
      </w:numPr>
      <w:spacing w:line="300" w:lineRule="exact"/>
      <w:ind w:firstLineChars="0"/>
    </w:pPr>
    <w:rPr>
      <w:rFonts w:ascii="Times New Roman"/>
    </w:rPr>
  </w:style>
  <w:style w:type="paragraph" w:customStyle="1" w:styleId="191">
    <w:name w:val="标准文件_一级项2"/>
    <w:basedOn w:val="37"/>
    <w:qFormat/>
    <w:uiPriority w:val="0"/>
    <w:pPr>
      <w:numPr>
        <w:ilvl w:val="0"/>
        <w:numId w:val="31"/>
      </w:numPr>
      <w:spacing w:line="300" w:lineRule="exact"/>
      <w:ind w:firstLineChars="0"/>
    </w:pPr>
    <w:rPr>
      <w:rFonts w:ascii="Times New Roman"/>
    </w:rPr>
  </w:style>
  <w:style w:type="paragraph" w:customStyle="1" w:styleId="192">
    <w:name w:val="标准文件_提示"/>
    <w:basedOn w:val="37"/>
    <w:next w:val="37"/>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3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37"/>
    <w:next w:val="3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37"/>
    <w:next w:val="3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37"/>
    <w:next w:val="37"/>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37"/>
    <w:next w:val="37"/>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37"/>
    <w:next w:val="37"/>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37"/>
    <w:next w:val="37"/>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37"/>
    <w:next w:val="37"/>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37"/>
    <w:next w:val="37"/>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37"/>
    <w:qFormat/>
    <w:uiPriority w:val="0"/>
    <w:pPr>
      <w:ind w:left="811" w:firstLine="0" w:firstLineChars="0"/>
    </w:pPr>
    <w:rPr>
      <w:sz w:val="18"/>
    </w:rPr>
  </w:style>
  <w:style w:type="paragraph" w:customStyle="1" w:styleId="208">
    <w:name w:val="标准文件_注X后"/>
    <w:basedOn w:val="37"/>
    <w:qFormat/>
    <w:uiPriority w:val="0"/>
    <w:pPr>
      <w:ind w:left="811" w:firstLine="0" w:firstLineChars="0"/>
    </w:pPr>
    <w:rPr>
      <w:sz w:val="18"/>
    </w:rPr>
  </w:style>
  <w:style w:type="paragraph" w:customStyle="1" w:styleId="209">
    <w:name w:val="标准文件_示例后"/>
    <w:basedOn w:val="37"/>
    <w:qFormat/>
    <w:uiPriority w:val="0"/>
    <w:pPr>
      <w:ind w:left="964" w:firstLine="0" w:firstLineChars="0"/>
    </w:pPr>
    <w:rPr>
      <w:sz w:val="18"/>
    </w:rPr>
  </w:style>
  <w:style w:type="paragraph" w:customStyle="1" w:styleId="210">
    <w:name w:val="标准文件_示例X后"/>
    <w:basedOn w:val="37"/>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37"/>
    <w:next w:val="37"/>
    <w:qFormat/>
    <w:uiPriority w:val="0"/>
    <w:pPr>
      <w:tabs>
        <w:tab w:val="right" w:leader="dot" w:pos="9356"/>
      </w:tabs>
      <w:ind w:left="210" w:hanging="210" w:firstLineChars="0"/>
      <w:jc w:val="left"/>
    </w:pPr>
  </w:style>
  <w:style w:type="paragraph" w:customStyle="1" w:styleId="213">
    <w:name w:val="标准文件_附录一级无标题"/>
    <w:basedOn w:val="36"/>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39"/>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40"/>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41"/>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37"/>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37"/>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37"/>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37"/>
    <w:qFormat/>
    <w:uiPriority w:val="0"/>
    <w:pPr>
      <w:spacing w:before="0" w:beforeLines="0" w:after="0" w:afterLines="0" w:line="276" w:lineRule="auto"/>
    </w:pPr>
    <w:rPr>
      <w:rFonts w:ascii="宋体" w:eastAsia="宋体"/>
    </w:rPr>
  </w:style>
  <w:style w:type="paragraph" w:customStyle="1" w:styleId="223">
    <w:name w:val="标准文件_索引标题"/>
    <w:basedOn w:val="70"/>
    <w:next w:val="37"/>
    <w:qFormat/>
    <w:uiPriority w:val="0"/>
    <w:rPr>
      <w:rFonts w:hAnsi="黑体"/>
    </w:rPr>
  </w:style>
  <w:style w:type="paragraph" w:customStyle="1" w:styleId="224">
    <w:name w:val="标准文件_脚注内容"/>
    <w:basedOn w:val="37"/>
    <w:qFormat/>
    <w:uiPriority w:val="0"/>
    <w:pPr>
      <w:ind w:left="400" w:leftChars="200" w:hanging="200" w:hangingChars="200"/>
    </w:pPr>
    <w:rPr>
      <w:sz w:val="15"/>
    </w:rPr>
  </w:style>
  <w:style w:type="paragraph" w:customStyle="1" w:styleId="225">
    <w:name w:val="标准文件_术语条一"/>
    <w:basedOn w:val="164"/>
    <w:next w:val="37"/>
    <w:qFormat/>
    <w:uiPriority w:val="0"/>
  </w:style>
  <w:style w:type="paragraph" w:customStyle="1" w:styleId="226">
    <w:name w:val="标准文件_术语条二"/>
    <w:basedOn w:val="167"/>
    <w:next w:val="37"/>
    <w:qFormat/>
    <w:uiPriority w:val="0"/>
  </w:style>
  <w:style w:type="paragraph" w:customStyle="1" w:styleId="227">
    <w:name w:val="标准文件_术语条三"/>
    <w:basedOn w:val="166"/>
    <w:next w:val="37"/>
    <w:qFormat/>
    <w:uiPriority w:val="0"/>
  </w:style>
  <w:style w:type="paragraph" w:customStyle="1" w:styleId="228">
    <w:name w:val="标准文件_术语条四"/>
    <w:basedOn w:val="169"/>
    <w:next w:val="37"/>
    <w:qFormat/>
    <w:uiPriority w:val="0"/>
  </w:style>
  <w:style w:type="paragraph" w:customStyle="1" w:styleId="229">
    <w:name w:val="标准文件_术语条五"/>
    <w:basedOn w:val="165"/>
    <w:next w:val="37"/>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其他标准标志"/>
    <w:basedOn w:val="57"/>
    <w:qFormat/>
    <w:uiPriority w:val="0"/>
    <w:pPr>
      <w:framePr w:w="6101" w:h="1389" w:hRule="exact" w:hSpace="181" w:vSpace="181" w:wrap="around" w:vAnchor="page" w:hAnchor="page" w:x="4673" w:y="942"/>
    </w:pPr>
    <w:rPr>
      <w:szCs w:val="96"/>
    </w:rPr>
  </w:style>
  <w:style w:type="paragraph" w:customStyle="1" w:styleId="233">
    <w:name w:val="二级无"/>
    <w:basedOn w:val="234"/>
    <w:qFormat/>
    <w:uiPriority w:val="0"/>
    <w:pPr>
      <w:spacing w:before="0" w:beforeLines="0" w:after="0" w:afterLines="0"/>
    </w:pPr>
    <w:rPr>
      <w:rFonts w:ascii="宋体" w:eastAsia="宋体"/>
    </w:rPr>
  </w:style>
  <w:style w:type="paragraph" w:customStyle="1" w:styleId="234">
    <w:name w:val="二级条标题"/>
    <w:basedOn w:val="235"/>
    <w:next w:val="236"/>
    <w:qFormat/>
    <w:uiPriority w:val="0"/>
    <w:pPr>
      <w:numPr>
        <w:ilvl w:val="2"/>
      </w:numPr>
      <w:spacing w:before="50" w:after="50"/>
      <w:outlineLvl w:val="3"/>
    </w:pPr>
  </w:style>
  <w:style w:type="paragraph" w:customStyle="1" w:styleId="235">
    <w:name w:val="一级条标题"/>
    <w:next w:val="236"/>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7">
    <w:name w:val="列项——（一级）"/>
    <w:qFormat/>
    <w:uiPriority w:val="0"/>
    <w:pPr>
      <w:widowControl w:val="0"/>
      <w:numPr>
        <w:ilvl w:val="0"/>
        <w:numId w:val="24"/>
      </w:numPr>
      <w:jc w:val="both"/>
    </w:pPr>
    <w:rPr>
      <w:rFonts w:ascii="宋体" w:hAnsi="Times New Roman" w:eastAsia="宋体" w:cs="Times New Roman"/>
      <w:sz w:val="21"/>
      <w:lang w:val="en-US" w:eastAsia="zh-CN" w:bidi="ar-SA"/>
    </w:rPr>
  </w:style>
  <w:style w:type="paragraph" w:customStyle="1" w:styleId="238">
    <w:name w:val="列项●（二级）"/>
    <w:qFormat/>
    <w:uiPriority w:val="0"/>
    <w:pPr>
      <w:numPr>
        <w:ilvl w:val="1"/>
        <w:numId w:val="24"/>
      </w:numPr>
      <w:tabs>
        <w:tab w:val="left" w:pos="840"/>
      </w:tabs>
      <w:jc w:val="both"/>
    </w:pPr>
    <w:rPr>
      <w:rFonts w:ascii="宋体" w:hAnsi="Times New Roman" w:eastAsia="宋体" w:cs="Times New Roman"/>
      <w:sz w:val="21"/>
      <w:lang w:val="en-US" w:eastAsia="zh-CN" w:bidi="ar-SA"/>
    </w:rPr>
  </w:style>
  <w:style w:type="paragraph" w:customStyle="1" w:styleId="239">
    <w:name w:val=" 黑体"/>
    <w:basedOn w:val="1"/>
    <w:qFormat/>
    <w:uiPriority w:val="0"/>
    <w:rPr>
      <w:rFonts w:hint="eastAsia" w:ascii="黑体" w:hAnsi="黑体" w:eastAsia="黑体" w:cs="黑体"/>
      <w:sz w:val="32"/>
    </w:rPr>
  </w:style>
  <w:style w:type="paragraph" w:customStyle="1" w:styleId="240">
    <w:name w:val=" 仿宋_GB2312"/>
    <w:basedOn w:val="1"/>
    <w:qFormat/>
    <w:uiPriority w:val="0"/>
    <w:rPr>
      <w:rFonts w:hint="eastAsia" w:ascii="仿宋_GB2312" w:hAnsi="仿宋_GB2312" w:eastAsia="仿宋_GB2312" w:cs="仿宋_GB2312"/>
      <w:sz w:val="32"/>
    </w:rPr>
  </w:style>
  <w:style w:type="paragraph" w:customStyle="1" w:styleId="241">
    <w:name w:val=" 楷体_GB2312"/>
    <w:basedOn w:val="1"/>
    <w:qFormat/>
    <w:uiPriority w:val="0"/>
    <w:rPr>
      <w:rFonts w:hint="eastAsia" w:ascii="楷体_GB2312" w:hAnsi="楷体_GB2312" w:eastAsia="楷体_GB2312" w:cs="楷体_GB2312"/>
      <w:sz w:val="32"/>
    </w:rPr>
  </w:style>
  <w:style w:type="paragraph" w:customStyle="1" w:styleId="242">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243">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wjw\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07D08A2C5C3485E95F77DEC1BDDB94F"/>
        <w:style w:val=""/>
        <w:category>
          <w:name w:val="常规"/>
          <w:gallery w:val="placeholder"/>
        </w:category>
        <w:types>
          <w:type w:val="bbPlcHdr"/>
        </w:types>
        <w:behaviors>
          <w:behavior w:val="content"/>
        </w:behaviors>
        <w:description w:val=""/>
        <w:guid w:val="{AAD735A8-C1ED-4B95-9C8B-11F623210820}"/>
      </w:docPartPr>
      <w:docPartBody>
        <w:p w14:paraId="6CCFAE42">
          <w:pPr>
            <w:pStyle w:val="5"/>
          </w:pPr>
          <w:r>
            <w:rPr>
              <w:rStyle w:val="4"/>
              <w:rFonts w:hint="eastAsia"/>
            </w:rPr>
            <w:t>单击或点击此处输入文字。</w:t>
          </w:r>
        </w:p>
      </w:docPartBody>
    </w:docPart>
    <w:docPart>
      <w:docPartPr>
        <w:name w:val="DE2E317E993A415AA20CD8F04E102614"/>
        <w:style w:val=""/>
        <w:category>
          <w:name w:val="常规"/>
          <w:gallery w:val="placeholder"/>
        </w:category>
        <w:types>
          <w:type w:val="bbPlcHdr"/>
        </w:types>
        <w:behaviors>
          <w:behavior w:val="content"/>
        </w:behaviors>
        <w:description w:val=""/>
        <w:guid w:val="{42065EC3-848F-4F08-AD82-3D56DE5A8D79}"/>
      </w:docPartPr>
      <w:docPartBody>
        <w:p w14:paraId="22BD104B">
          <w:pPr>
            <w:pStyle w:val="6"/>
          </w:pPr>
          <w:r>
            <w:rPr>
              <w:rStyle w:val="4"/>
              <w:rFonts w:hint="eastAsia"/>
            </w:rPr>
            <w:t>选择一项。</w:t>
          </w:r>
        </w:p>
      </w:docPartBody>
    </w:docPart>
    <w:docPart>
      <w:docPartPr>
        <w:name w:val="4671737C16844E43A4F2B3815F60B9C2"/>
        <w:style w:val=""/>
        <w:category>
          <w:name w:val="常规"/>
          <w:gallery w:val="placeholder"/>
        </w:category>
        <w:types>
          <w:type w:val="bbPlcHdr"/>
        </w:types>
        <w:behaviors>
          <w:behavior w:val="content"/>
        </w:behaviors>
        <w:description w:val=""/>
        <w:guid w:val="{C47F2CBE-47A7-4690-A1BB-DF6339D1218C}"/>
      </w:docPartPr>
      <w:docPartBody>
        <w:p w14:paraId="5B2FA1E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E5"/>
    <w:rsid w:val="00031ECB"/>
    <w:rsid w:val="000E6876"/>
    <w:rsid w:val="002946E5"/>
    <w:rsid w:val="002D1E88"/>
    <w:rsid w:val="003B0C77"/>
    <w:rsid w:val="003E1A5B"/>
    <w:rsid w:val="004768E2"/>
    <w:rsid w:val="005E592B"/>
    <w:rsid w:val="006A5D07"/>
    <w:rsid w:val="007132CF"/>
    <w:rsid w:val="00BA71EE"/>
    <w:rsid w:val="00E4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07D08A2C5C3485E95F77DEC1BDDB9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E2E317E993A415AA20CD8F04E102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671737C16844E43A4F2B3815F60B9C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4095</Words>
  <Characters>4421</Characters>
  <Lines>44</Lines>
  <Paragraphs>12</Paragraphs>
  <TotalTime>1</TotalTime>
  <ScaleCrop>false</ScaleCrop>
  <LinksUpToDate>false</LinksUpToDate>
  <CharactersWithSpaces>4524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2024-04-17T10:16:00Z</dcterms:created>
  <dc:creator>lu</dc:creator>
  <dc:description>&lt;config cover="true" show_menu="true" version="1.0.0" doctype="SDKXY"&gt;_x000d_
&lt;/config&gt;</dc:description>
  <cp:lastModifiedBy>nanna</cp:lastModifiedBy>
  <cp:lastPrinted>2025-01-08T21:45:00Z</cp:lastPrinted>
  <dcterms:modified xsi:type="dcterms:W3CDTF">2025-04-16T08:32:53Z</dcterms:modified>
  <dc:title>地方标准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2052-12.1.0.20784</vt:lpwstr>
  </property>
  <property fmtid="{D5CDD505-2E9C-101B-9397-08002B2CF9AE}" pid="16" name="ICV">
    <vt:lpwstr>EE4CBAE290B5423A94BDD7DD45CCDF93_13</vt:lpwstr>
  </property>
  <property fmtid="{D5CDD505-2E9C-101B-9397-08002B2CF9AE}" pid="17" name="KSOTemplateDocerSaveRecord">
    <vt:lpwstr>eyJoZGlkIjoiZjcxYTYyZjU3Y2YwZjQ0YjNhYjgwMzI3ZmVmYTQ3MjUiLCJ1c2VySWQiOiIyNjU2MDUwMTQifQ==</vt:lpwstr>
  </property>
</Properties>
</file>