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38" w:rsidRPr="00BB2438" w:rsidRDefault="00E15DDB" w:rsidP="00BB2438">
      <w:pPr>
        <w:ind w:firstLineChars="500" w:firstLine="1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eastAsia="zh-CN"/>
        </w:rPr>
        <w:t>1：</w:t>
      </w:r>
      <w:r w:rsidR="00BB2438" w:rsidRPr="00BB2438">
        <w:rPr>
          <w:rFonts w:hint="eastAsia"/>
          <w:sz w:val="32"/>
          <w:szCs w:val="32"/>
        </w:rPr>
        <w:t>体外冲击波治疗系统技术参数</w:t>
      </w:r>
    </w:p>
    <w:p w:rsidR="00BB2438" w:rsidRDefault="00BB2438" w:rsidP="00BB2438">
      <w:pPr>
        <w:rPr>
          <w:rFonts w:hint="eastAsia"/>
          <w:lang w:eastAsia="zh-CN"/>
        </w:rPr>
      </w:pPr>
      <w:r>
        <w:t>(1). ≥10.4寸高清中文彩色液晶触摸屏，实景图片配合文字描述，</w:t>
      </w:r>
      <w:r w:rsidR="00C51B93">
        <w:rPr>
          <w:rFonts w:hint="eastAsia"/>
          <w:lang w:eastAsia="zh-CN"/>
        </w:rPr>
        <w:t>有</w:t>
      </w:r>
      <w:r>
        <w:t>治疗提示</w:t>
      </w:r>
      <w:r w:rsidR="00C51B93">
        <w:rPr>
          <w:rFonts w:hint="eastAsia"/>
          <w:lang w:eastAsia="zh-CN"/>
        </w:rPr>
        <w:t>、</w:t>
      </w:r>
      <w:r>
        <w:t>操作指引。</w:t>
      </w:r>
      <w:r>
        <w:br/>
      </w:r>
      <w:r>
        <w:br/>
        <w:t xml:space="preserve">▲(2). </w:t>
      </w:r>
      <w:r>
        <w:rPr>
          <w:rFonts w:hint="eastAsia"/>
          <w:lang w:eastAsia="zh-CN"/>
        </w:rPr>
        <w:t>原装</w:t>
      </w:r>
      <w:r>
        <w:t>静音空压机，核心动力保障。压缩机噪音低于43分贝，产气量≥50升/分钟，</w:t>
      </w:r>
      <w:r w:rsidRPr="00C51B93">
        <w:t>搭载3.5L大容量气</w:t>
      </w:r>
      <w:r>
        <w:t>罐，三级过滤自动排油排污，</w:t>
      </w:r>
      <w:r w:rsidRPr="00C51B93">
        <w:t>可提供相关报关证明</w:t>
      </w:r>
      <w:r>
        <w:t>。</w:t>
      </w:r>
      <w:r>
        <w:br/>
      </w:r>
      <w:r>
        <w:br/>
        <w:t>▲(3). 双路输出，治疗压力调整范围：1-5bar可调，精度0.1bar，可显示设置值与实际值，</w:t>
      </w:r>
      <w:r w:rsidR="00655ECA">
        <w:rPr>
          <w:rFonts w:hint="eastAsia"/>
          <w:lang w:eastAsia="zh-CN"/>
        </w:rPr>
        <w:t>清晰判断</w:t>
      </w:r>
      <w:r>
        <w:t>仪器供气压力，数字压力阀调节压力，功耗低，寿命长。</w:t>
      </w:r>
      <w:r>
        <w:br/>
      </w:r>
      <w:r>
        <w:br/>
        <w:t>▲(4). 频率调整范围1-35Hz，输出精度±0.1Hz，其中冲击治疗频率调整范围：1—21Hz，按摩治疗频率调整范围：1-35Hz。</w:t>
      </w:r>
      <w:r>
        <w:br/>
      </w:r>
      <w:r>
        <w:br/>
        <w:t>（5）. 冲击波治疗可设置次数1 - 9999次或无限次。</w:t>
      </w:r>
      <w:r>
        <w:br/>
      </w:r>
      <w:r>
        <w:br/>
        <w:t>（6）. 仪器可接入</w:t>
      </w:r>
      <w:r w:rsidRPr="00C51B93">
        <w:t>两把治疗</w:t>
      </w:r>
      <w:r>
        <w:t>手柄，无论是冲击治疗手柄或按摩治疗手柄，系统均会自动识别；</w:t>
      </w:r>
      <w:r>
        <w:br/>
      </w:r>
      <w:r>
        <w:br/>
        <w:t>▲(7). 仪器输出压力波的脉冲宽度为0.1-12ms，误差≤±10%，可提供相关检测报告。</w:t>
      </w:r>
      <w:r>
        <w:br/>
      </w:r>
      <w:r>
        <w:br/>
        <w:t>(8). 冲击波产生方式:气压弹道式，发散式。</w:t>
      </w:r>
      <w:r>
        <w:br/>
      </w:r>
      <w:r>
        <w:br/>
        <w:t>(9). 冲击波释放方式：治疗枪上的触发按键和脚踏开关两种方式，</w:t>
      </w:r>
      <w:r>
        <w:rPr>
          <w:rFonts w:hint="eastAsia"/>
          <w:lang w:eastAsia="zh-CN"/>
        </w:rPr>
        <w:t>两种</w:t>
      </w:r>
      <w:r>
        <w:t>方式均可直接控制启停</w:t>
      </w:r>
      <w:r>
        <w:rPr>
          <w:rFonts w:hint="eastAsia"/>
          <w:lang w:eastAsia="zh-CN"/>
        </w:rPr>
        <w:t>。</w:t>
      </w:r>
    </w:p>
    <w:p w:rsidR="00F55A7B" w:rsidRDefault="00BB2438" w:rsidP="00BB2438">
      <w:pPr>
        <w:rPr>
          <w:rFonts w:hint="eastAsia"/>
          <w:lang w:eastAsia="zh-CN"/>
        </w:rPr>
      </w:pPr>
      <w:r>
        <w:br/>
        <w:t>(10). 仪器具有</w:t>
      </w:r>
      <w:r w:rsidRPr="00F55A7B">
        <w:t>多种过压安全装</w:t>
      </w:r>
      <w:r>
        <w:t>置，确保管路/受压部件工作压力的安全。</w:t>
      </w:r>
      <w:r>
        <w:br/>
      </w:r>
      <w:r>
        <w:br/>
      </w:r>
      <w:r w:rsidRPr="00240C67">
        <w:t xml:space="preserve">(11). </w:t>
      </w:r>
      <w:r w:rsidR="00240C67" w:rsidRPr="00240C67">
        <w:t>可</w:t>
      </w:r>
      <w:r w:rsidRPr="00240C67">
        <w:t>配置冲击治疗手柄和按摩治疗手柄，标配R15标准治疗头</w:t>
      </w:r>
      <w:r w:rsidR="00240C67" w:rsidRPr="00240C67">
        <w:rPr>
          <w:rFonts w:hint="eastAsia"/>
          <w:lang w:eastAsia="zh-CN"/>
        </w:rPr>
        <w:t>、</w:t>
      </w:r>
      <w:r w:rsidRPr="00240C67">
        <w:t>H20多频治疗头及V25按摩治疗头，</w:t>
      </w:r>
      <w:r w:rsidR="00240C67" w:rsidRPr="00240C67">
        <w:t>至少</w:t>
      </w:r>
      <w:r w:rsidRPr="00240C67">
        <w:t>3种治疗头。另外</w:t>
      </w:r>
      <w:r w:rsidR="00240C67" w:rsidRPr="00240C67">
        <w:t>需</w:t>
      </w:r>
      <w:r w:rsidRPr="00240C67">
        <w:t>支持</w:t>
      </w:r>
      <w:r w:rsidR="00240C67" w:rsidRPr="00240C67">
        <w:t>直径6mm（A06）穴位治疗头，直径15mm（F15）聚焦治疗头，直径15mm（D15）深部治疗头，直径35mm（H35）多频治疗头，直径40mm（V40）按摩治疗头至少</w:t>
      </w:r>
      <w:r w:rsidRPr="00240C67">
        <w:t>5种治疗头。</w:t>
      </w:r>
      <w:r>
        <w:br/>
      </w:r>
      <w:r>
        <w:br/>
        <w:t>(12). 内建冲击波治疗指引：以实景指引治疗部位，并以不同方式指明治疗区域及扳机点，可准确引导治疗施行，用户也可根据临床需要自定义增加新的治疗指引。</w:t>
      </w:r>
      <w:r>
        <w:br/>
      </w:r>
      <w:r>
        <w:br/>
        <w:t>▲(13). 具有患者建档功能，可显示患者以前治疗资料，系统内置治疗数据保存功能，包括患者姓名、年龄、VAS评分、适应症、治疗日期时间、治疗压力、频率和次数等资</w:t>
      </w:r>
      <w:r>
        <w:lastRenderedPageBreak/>
        <w:t>料。</w:t>
      </w:r>
      <w:r>
        <w:br/>
      </w:r>
      <w:r>
        <w:br/>
        <w:t>(14). 特有的最佳压强拾取梯度软启动技术，压力缓慢增加且可设置增加的速度，设置范围0.05-1bar/秒。</w:t>
      </w:r>
      <w:r>
        <w:br/>
      </w:r>
      <w:r>
        <w:br/>
        <w:t>▲(15). 内置SD卡，多患者治疗资料可以存储、分析</w:t>
      </w:r>
      <w:r w:rsidR="00F55A7B">
        <w:rPr>
          <w:rFonts w:hint="eastAsia"/>
          <w:lang w:eastAsia="zh-CN"/>
        </w:rPr>
        <w:t>。</w:t>
      </w:r>
    </w:p>
    <w:p w:rsidR="00BB2438" w:rsidRDefault="00BB2438" w:rsidP="00BB2438">
      <w:pPr>
        <w:rPr>
          <w:rFonts w:hint="eastAsia"/>
          <w:lang w:eastAsia="zh-CN"/>
        </w:rPr>
      </w:pPr>
      <w:r>
        <w:br/>
        <w:t>(16). 冲击波治疗枪采用医用</w:t>
      </w:r>
      <w:r w:rsidRPr="00C51B93">
        <w:t>级不粘手防滑橡胶。</w:t>
      </w:r>
      <w:r>
        <w:br/>
      </w:r>
      <w:r>
        <w:br/>
        <w:t>(17). 内置系统实时时钟，可设置年月日时分秒。</w:t>
      </w:r>
      <w:r>
        <w:br/>
      </w:r>
      <w:r>
        <w:br/>
        <w:t>(18). 内置骨骼肌肉电子图谱，</w:t>
      </w:r>
      <w:r w:rsidR="00F55A7B">
        <w:t>可</w:t>
      </w:r>
      <w:r>
        <w:t>直接调取学习。</w:t>
      </w:r>
      <w:r>
        <w:br/>
      </w:r>
      <w:r>
        <w:br/>
        <w:t xml:space="preserve">(19). </w:t>
      </w:r>
      <w:r w:rsidRPr="00E15DDB">
        <w:t>内置超过10个计数器，</w:t>
      </w:r>
      <w:r>
        <w:t>系统自动记录不同治疗枪手柄的冲击次数、压力调节比例阀启动次数等多项数据，断电记忆。</w:t>
      </w:r>
      <w:r>
        <w:br/>
      </w:r>
      <w:r>
        <w:br/>
      </w:r>
      <w:r w:rsidRPr="00C51B93">
        <w:t>(20). 制造商为国际医用冲击波治疗组织ISMST 的会员单位，而且同时具有“中华人民共和国国家版权局”发布的计算机软件著作权登记证书。</w:t>
      </w:r>
    </w:p>
    <w:p w:rsidR="00BB2438" w:rsidRDefault="00BB2438" w:rsidP="00BB2438">
      <w:pPr>
        <w:rPr>
          <w:rFonts w:hint="eastAsia"/>
          <w:lang w:eastAsia="zh-CN"/>
        </w:rPr>
      </w:pPr>
    </w:p>
    <w:p w:rsidR="00BB2438" w:rsidRDefault="00BB2438" w:rsidP="00BB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主要配置：</w:t>
      </w:r>
    </w:p>
    <w:p w:rsidR="00E20E11" w:rsidRDefault="00E20E11" w:rsidP="00E20E11">
      <w:pPr>
        <w:rPr>
          <w:lang w:eastAsia="zh-CN"/>
        </w:rPr>
      </w:pPr>
      <w:r>
        <w:rPr>
          <w:lang w:eastAsia="zh-CN"/>
        </w:rPr>
        <w:t>1，主机，1台；</w:t>
      </w:r>
    </w:p>
    <w:p w:rsidR="00E20E11" w:rsidRDefault="00E20E11" w:rsidP="00E20E11">
      <w:pPr>
        <w:rPr>
          <w:lang w:eastAsia="zh-CN"/>
        </w:rPr>
      </w:pPr>
      <w:r>
        <w:rPr>
          <w:lang w:eastAsia="zh-CN"/>
        </w:rPr>
        <w:t>2，台车，1个；</w:t>
      </w:r>
    </w:p>
    <w:p w:rsidR="00E20E11" w:rsidRDefault="00E20E11" w:rsidP="00E20E11">
      <w:pPr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，</w:t>
      </w:r>
      <w:r>
        <w:rPr>
          <w:lang w:eastAsia="zh-CN"/>
        </w:rPr>
        <w:t>空压机，1个；</w:t>
      </w:r>
    </w:p>
    <w:p w:rsidR="00E20E11" w:rsidRDefault="00E20E11" w:rsidP="00E20E11">
      <w:pPr>
        <w:rPr>
          <w:lang w:eastAsia="zh-CN"/>
        </w:rPr>
      </w:pPr>
      <w:r>
        <w:rPr>
          <w:lang w:eastAsia="zh-CN"/>
        </w:rPr>
        <w:t>4，3米电源线，1条；</w:t>
      </w:r>
    </w:p>
    <w:p w:rsidR="00E20E11" w:rsidRDefault="00E20E11" w:rsidP="00E20E11">
      <w:pPr>
        <w:rPr>
          <w:lang w:eastAsia="zh-CN"/>
        </w:rPr>
      </w:pPr>
      <w:r>
        <w:rPr>
          <w:lang w:eastAsia="zh-CN"/>
        </w:rPr>
        <w:t>5，简易操作卡，1份；</w:t>
      </w:r>
    </w:p>
    <w:p w:rsidR="00E20E11" w:rsidRDefault="00E20E11" w:rsidP="00E20E11">
      <w:pPr>
        <w:rPr>
          <w:lang w:eastAsia="zh-CN"/>
        </w:rPr>
      </w:pPr>
      <w:r>
        <w:rPr>
          <w:lang w:eastAsia="zh-CN"/>
        </w:rPr>
        <w:t>6，使用说明书，1份；</w:t>
      </w:r>
    </w:p>
    <w:p w:rsidR="00E20E11" w:rsidRDefault="00E20E11" w:rsidP="00E20E11">
      <w:pPr>
        <w:rPr>
          <w:lang w:eastAsia="zh-CN"/>
        </w:rPr>
      </w:pPr>
      <w:r>
        <w:rPr>
          <w:lang w:eastAsia="zh-CN"/>
        </w:rPr>
        <w:t>7，按摩枪手柄，1把；</w:t>
      </w:r>
    </w:p>
    <w:p w:rsidR="00E20E11" w:rsidRDefault="00E20E11" w:rsidP="00E20E11">
      <w:pPr>
        <w:rPr>
          <w:rFonts w:hint="eastAsia"/>
          <w:lang w:eastAsia="zh-CN"/>
        </w:rPr>
      </w:pPr>
      <w:r>
        <w:rPr>
          <w:lang w:eastAsia="zh-CN"/>
        </w:rPr>
        <w:t>8，冲击枪手柄，1把；</w:t>
      </w:r>
    </w:p>
    <w:p w:rsidR="00E20E11" w:rsidRDefault="00E20E11" w:rsidP="00E20E11">
      <w:pPr>
        <w:rPr>
          <w:lang w:eastAsia="zh-CN"/>
        </w:rPr>
      </w:pPr>
      <w:r>
        <w:rPr>
          <w:rFonts w:hint="eastAsia"/>
          <w:lang w:eastAsia="zh-CN"/>
        </w:rPr>
        <w:t>9，</w:t>
      </w:r>
      <w:r>
        <w:rPr>
          <w:lang w:eastAsia="zh-CN"/>
        </w:rPr>
        <w:t>治疗头，</w:t>
      </w:r>
      <w:r>
        <w:rPr>
          <w:rFonts w:hint="eastAsia"/>
          <w:lang w:eastAsia="zh-CN"/>
        </w:rPr>
        <w:t>15</w:t>
      </w:r>
      <w:r>
        <w:rPr>
          <w:lang w:eastAsia="zh-CN"/>
        </w:rPr>
        <w:t xml:space="preserve"> mm，1个；</w:t>
      </w:r>
    </w:p>
    <w:p w:rsidR="00E20E11" w:rsidRDefault="00E20E11" w:rsidP="00E20E11">
      <w:pPr>
        <w:rPr>
          <w:lang w:eastAsia="zh-CN"/>
        </w:rPr>
      </w:pPr>
      <w:r>
        <w:rPr>
          <w:lang w:eastAsia="zh-CN"/>
        </w:rPr>
        <w:t>9，治疗头，20 mm，1个；</w:t>
      </w:r>
    </w:p>
    <w:p w:rsidR="00E20E11" w:rsidRDefault="00E20E11" w:rsidP="00E20E11">
      <w:pPr>
        <w:rPr>
          <w:lang w:eastAsia="zh-CN"/>
        </w:rPr>
      </w:pPr>
      <w:r>
        <w:rPr>
          <w:lang w:eastAsia="zh-CN"/>
        </w:rPr>
        <w:t>10，医用耦合剂，1瓶；</w:t>
      </w:r>
    </w:p>
    <w:p w:rsidR="00E20E11" w:rsidRDefault="00E20E11" w:rsidP="00E20E11">
      <w:pPr>
        <w:rPr>
          <w:lang w:eastAsia="zh-CN"/>
        </w:rPr>
      </w:pPr>
      <w:r>
        <w:rPr>
          <w:lang w:eastAsia="zh-CN"/>
        </w:rPr>
        <w:lastRenderedPageBreak/>
        <w:t>11，脚踏开关，1个；</w:t>
      </w:r>
    </w:p>
    <w:p w:rsidR="00E20E11" w:rsidRDefault="00E20E11" w:rsidP="00E20E11">
      <w:pPr>
        <w:rPr>
          <w:rFonts w:hint="eastAsia"/>
          <w:lang w:eastAsia="zh-CN"/>
        </w:rPr>
      </w:pPr>
      <w:r>
        <w:rPr>
          <w:lang w:eastAsia="zh-CN"/>
        </w:rPr>
        <w:t>12，内六角</w:t>
      </w:r>
      <w:bookmarkStart w:id="0" w:name="_GoBack"/>
      <w:bookmarkEnd w:id="0"/>
      <w:r>
        <w:rPr>
          <w:lang w:eastAsia="zh-CN"/>
        </w:rPr>
        <w:t>扳手，M3/M4，1套。</w:t>
      </w:r>
    </w:p>
    <w:sectPr w:rsidR="00E20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18"/>
    <w:rsid w:val="00240C67"/>
    <w:rsid w:val="00655ECA"/>
    <w:rsid w:val="008C0818"/>
    <w:rsid w:val="00BB2438"/>
    <w:rsid w:val="00BE2492"/>
    <w:rsid w:val="00C51B93"/>
    <w:rsid w:val="00E15DDB"/>
    <w:rsid w:val="00E20E11"/>
    <w:rsid w:val="00F5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38"/>
    <w:pPr>
      <w:spacing w:after="200" w:line="276" w:lineRule="auto"/>
    </w:pPr>
    <w:rPr>
      <w:rFonts w:ascii="宋体" w:eastAsia="宋体" w:hAnsi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438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38"/>
    <w:pPr>
      <w:spacing w:after="200" w:line="276" w:lineRule="auto"/>
    </w:pPr>
    <w:rPr>
      <w:rFonts w:ascii="宋体" w:eastAsia="宋体" w:hAnsi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438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14</cp:revision>
  <dcterms:created xsi:type="dcterms:W3CDTF">2021-07-08T04:07:00Z</dcterms:created>
  <dcterms:modified xsi:type="dcterms:W3CDTF">2021-07-08T07:37:00Z</dcterms:modified>
</cp:coreProperties>
</file>